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F6078" w14:textId="77777777" w:rsidR="00AA771E" w:rsidRPr="00641336" w:rsidRDefault="00AA771E" w:rsidP="007830FD">
      <w:pPr>
        <w:tabs>
          <w:tab w:val="left" w:pos="8580"/>
        </w:tabs>
        <w:jc w:val="both"/>
        <w:rPr>
          <w:rFonts w:ascii="Arial" w:hAnsi="Arial" w:cs="Arial"/>
          <w:szCs w:val="24"/>
        </w:rPr>
      </w:pPr>
    </w:p>
    <w:p w14:paraId="1BF227A0" w14:textId="77777777" w:rsidR="000F7A0F" w:rsidRPr="000F7A0F" w:rsidRDefault="000F7A0F" w:rsidP="000F7A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120" w:line="276" w:lineRule="auto"/>
        <w:ind w:left="510" w:firstLine="709"/>
        <w:jc w:val="right"/>
        <w:rPr>
          <w:rFonts w:ascii="Arial" w:eastAsia="Times New Roman" w:hAnsi="Arial" w:cs="Arial"/>
          <w:szCs w:val="24"/>
          <w:lang w:eastAsia="ru-RU"/>
        </w:rPr>
      </w:pPr>
      <w:r w:rsidRPr="000F7A0F">
        <w:rPr>
          <w:rFonts w:ascii="Arial" w:eastAsia="Times New Roman" w:hAnsi="Arial" w:cs="Arial"/>
          <w:szCs w:val="24"/>
          <w:lang w:eastAsia="ru-RU"/>
        </w:rPr>
        <w:t>Приложение</w:t>
      </w:r>
    </w:p>
    <w:p w14:paraId="1BCA1172" w14:textId="33E6D95A" w:rsidR="00AA771E" w:rsidRPr="00D4437B" w:rsidRDefault="000F7A0F" w:rsidP="000F7A0F">
      <w:pPr>
        <w:jc w:val="right"/>
        <w:rPr>
          <w:rFonts w:ascii="Arial" w:eastAsia="Times New Roman" w:hAnsi="Arial" w:cs="Arial"/>
          <w:szCs w:val="24"/>
        </w:rPr>
      </w:pPr>
      <w:r w:rsidRPr="000F7A0F">
        <w:rPr>
          <w:rFonts w:ascii="Arial" w:eastAsia="Times New Roman" w:hAnsi="Arial" w:cs="Arial"/>
          <w:szCs w:val="24"/>
          <w:lang w:eastAsia="ru-RU"/>
        </w:rPr>
        <w:t xml:space="preserve">к приказу от </w:t>
      </w:r>
      <w:bookmarkStart w:id="0" w:name="data2"/>
      <w:r w:rsidRPr="000F7A0F">
        <w:rPr>
          <w:rFonts w:ascii="Arial" w:eastAsia="Times New Roman" w:hAnsi="Arial" w:cs="Arial"/>
          <w:szCs w:val="24"/>
          <w:lang w:eastAsia="ru-RU"/>
        </w:rPr>
        <w:t>____________</w:t>
      </w:r>
      <w:bookmarkEnd w:id="0"/>
      <w:r w:rsidRPr="000F7A0F">
        <w:rPr>
          <w:rFonts w:ascii="Arial" w:eastAsia="Times New Roman" w:hAnsi="Arial" w:cs="Arial"/>
          <w:szCs w:val="24"/>
          <w:lang w:eastAsia="ru-RU"/>
        </w:rPr>
        <w:t xml:space="preserve"> № </w:t>
      </w:r>
      <w:bookmarkStart w:id="1" w:name="nomer2"/>
      <w:r w:rsidRPr="000F7A0F">
        <w:rPr>
          <w:rFonts w:ascii="Arial" w:eastAsia="Times New Roman" w:hAnsi="Arial" w:cs="Arial"/>
          <w:szCs w:val="24"/>
          <w:lang w:eastAsia="ru-RU"/>
        </w:rPr>
        <w:t>__________</w:t>
      </w:r>
      <w:bookmarkEnd w:id="1"/>
    </w:p>
    <w:p w14:paraId="320BF36B" w14:textId="77777777" w:rsidR="00AA771E" w:rsidRPr="00D4437B" w:rsidRDefault="00AA771E" w:rsidP="007830FD">
      <w:pPr>
        <w:jc w:val="center"/>
        <w:rPr>
          <w:rFonts w:ascii="Arial" w:eastAsia="Times New Roman" w:hAnsi="Arial" w:cs="Arial"/>
          <w:b/>
          <w:szCs w:val="24"/>
        </w:rPr>
      </w:pPr>
    </w:p>
    <w:p w14:paraId="0F8621C5" w14:textId="77777777" w:rsidR="00AA771E" w:rsidRPr="00D4437B" w:rsidRDefault="00AA771E" w:rsidP="007830FD">
      <w:pPr>
        <w:jc w:val="right"/>
        <w:rPr>
          <w:rFonts w:ascii="Arial" w:eastAsia="Times New Roman" w:hAnsi="Arial" w:cs="Arial"/>
          <w:szCs w:val="24"/>
        </w:rPr>
      </w:pPr>
    </w:p>
    <w:p w14:paraId="27CA4A80" w14:textId="77777777" w:rsidR="00AA771E" w:rsidRPr="00D4437B" w:rsidRDefault="00AA771E" w:rsidP="007830FD">
      <w:pPr>
        <w:jc w:val="center"/>
        <w:rPr>
          <w:rFonts w:ascii="Arial" w:eastAsia="Times New Roman" w:hAnsi="Arial" w:cs="Arial"/>
          <w:b/>
          <w:szCs w:val="24"/>
        </w:rPr>
      </w:pPr>
    </w:p>
    <w:p w14:paraId="1698D25D" w14:textId="77777777" w:rsidR="00AA771E" w:rsidRPr="00D4437B" w:rsidRDefault="00AA771E" w:rsidP="007830FD">
      <w:pPr>
        <w:jc w:val="center"/>
        <w:rPr>
          <w:rFonts w:ascii="Arial" w:eastAsia="Times New Roman" w:hAnsi="Arial" w:cs="Arial"/>
          <w:b/>
          <w:szCs w:val="24"/>
        </w:rPr>
      </w:pPr>
    </w:p>
    <w:p w14:paraId="7FCB06A8" w14:textId="77777777" w:rsidR="00AA771E" w:rsidRPr="00D4437B" w:rsidRDefault="00AA771E" w:rsidP="007830FD">
      <w:pPr>
        <w:jc w:val="center"/>
        <w:rPr>
          <w:rFonts w:ascii="Arial" w:eastAsia="Times New Roman" w:hAnsi="Arial" w:cs="Arial"/>
          <w:b/>
          <w:szCs w:val="24"/>
        </w:rPr>
      </w:pPr>
    </w:p>
    <w:p w14:paraId="588E867D" w14:textId="5CF789F2" w:rsidR="009224D1" w:rsidRPr="00D4437B" w:rsidRDefault="000601B2" w:rsidP="007830FD">
      <w:pPr>
        <w:jc w:val="center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ПОЛОЖЕНИЕ</w:t>
      </w:r>
      <w:r w:rsidR="00047246" w:rsidRPr="00D4437B">
        <w:rPr>
          <w:rFonts w:ascii="Arial" w:eastAsia="Times New Roman" w:hAnsi="Arial" w:cs="Arial"/>
          <w:b/>
          <w:szCs w:val="24"/>
        </w:rPr>
        <w:br/>
        <w:t xml:space="preserve">об организации и осуществлении дополнительного профессионального образования в Томском политехническом университете </w:t>
      </w:r>
      <w:r w:rsidR="00804389" w:rsidRPr="00D4437B">
        <w:rPr>
          <w:rFonts w:ascii="Arial" w:eastAsia="Times New Roman" w:hAnsi="Arial" w:cs="Arial"/>
          <w:b/>
          <w:szCs w:val="24"/>
        </w:rPr>
        <w:br/>
      </w:r>
      <w:r w:rsidR="00047246" w:rsidRPr="00D4437B">
        <w:rPr>
          <w:rFonts w:ascii="Arial" w:eastAsia="Times New Roman" w:hAnsi="Arial" w:cs="Arial"/>
          <w:b/>
          <w:szCs w:val="24"/>
        </w:rPr>
        <w:t>в рамках проекта «Цифров</w:t>
      </w:r>
      <w:r w:rsidR="00294047" w:rsidRPr="00D4437B">
        <w:rPr>
          <w:rFonts w:ascii="Arial" w:eastAsia="Times New Roman" w:hAnsi="Arial" w:cs="Arial"/>
          <w:b/>
          <w:szCs w:val="24"/>
        </w:rPr>
        <w:t>ая</w:t>
      </w:r>
      <w:r w:rsidR="00047246" w:rsidRPr="00D4437B">
        <w:rPr>
          <w:rFonts w:ascii="Arial" w:eastAsia="Times New Roman" w:hAnsi="Arial" w:cs="Arial"/>
          <w:b/>
          <w:szCs w:val="24"/>
        </w:rPr>
        <w:t xml:space="preserve"> кафедр</w:t>
      </w:r>
      <w:r w:rsidR="00294047" w:rsidRPr="00D4437B">
        <w:rPr>
          <w:rFonts w:ascii="Arial" w:eastAsia="Times New Roman" w:hAnsi="Arial" w:cs="Arial"/>
          <w:b/>
          <w:szCs w:val="24"/>
        </w:rPr>
        <w:t>а</w:t>
      </w:r>
      <w:r w:rsidR="00047246" w:rsidRPr="00D4437B">
        <w:rPr>
          <w:rFonts w:ascii="Arial" w:eastAsia="Times New Roman" w:hAnsi="Arial" w:cs="Arial"/>
          <w:b/>
          <w:szCs w:val="24"/>
        </w:rPr>
        <w:t>»</w:t>
      </w:r>
      <w:r w:rsidR="00C710D6" w:rsidRPr="00D4437B">
        <w:rPr>
          <w:rFonts w:ascii="Arial" w:eastAsia="Times New Roman" w:hAnsi="Arial" w:cs="Arial"/>
          <w:b/>
          <w:szCs w:val="24"/>
        </w:rPr>
        <w:t xml:space="preserve"> для программ 2024 года набора</w:t>
      </w:r>
    </w:p>
    <w:p w14:paraId="6ECA4A84" w14:textId="77777777" w:rsidR="00AA771E" w:rsidRPr="00D4437B" w:rsidRDefault="00AA771E" w:rsidP="007830FD">
      <w:pPr>
        <w:jc w:val="center"/>
        <w:rPr>
          <w:rFonts w:ascii="Arial" w:eastAsia="Times New Roman" w:hAnsi="Arial" w:cs="Arial"/>
          <w:szCs w:val="24"/>
        </w:rPr>
      </w:pPr>
    </w:p>
    <w:p w14:paraId="61999360" w14:textId="77777777" w:rsidR="00AA771E" w:rsidRPr="00D4437B" w:rsidRDefault="00AA771E" w:rsidP="007830FD">
      <w:pPr>
        <w:jc w:val="center"/>
        <w:rPr>
          <w:rFonts w:ascii="Arial" w:eastAsia="Times New Roman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AA771E" w:rsidRPr="00D4437B" w14:paraId="6DBBFAA1" w14:textId="77777777" w:rsidTr="00FC489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B997" w14:textId="77777777" w:rsidR="00AA771E" w:rsidRPr="00D4437B" w:rsidRDefault="00195911" w:rsidP="00FC4892">
            <w:pPr>
              <w:rPr>
                <w:rFonts w:ascii="Arial" w:eastAsia="Times New Roman" w:hAnsi="Arial" w:cs="Arial"/>
                <w:szCs w:val="24"/>
              </w:rPr>
            </w:pPr>
            <w:r w:rsidRPr="00D4437B">
              <w:rPr>
                <w:rFonts w:ascii="Arial" w:eastAsia="Times New Roman" w:hAnsi="Arial" w:cs="Arial"/>
                <w:szCs w:val="24"/>
              </w:rPr>
              <w:t>Владелец документа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CF64" w14:textId="47D65154" w:rsidR="00AA771E" w:rsidRPr="00D4437B" w:rsidRDefault="00027EC8" w:rsidP="00FC4892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4437B">
              <w:rPr>
                <w:rFonts w:ascii="Arial" w:eastAsia="Times New Roman" w:hAnsi="Arial" w:cs="Arial"/>
                <w:szCs w:val="24"/>
              </w:rPr>
              <w:t>Учебно-методическое управление</w:t>
            </w:r>
          </w:p>
        </w:tc>
      </w:tr>
      <w:tr w:rsidR="00AA771E" w:rsidRPr="00D4437B" w14:paraId="749F3A1A" w14:textId="77777777" w:rsidTr="00FC4892">
        <w:trPr>
          <w:trHeight w:val="65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E161" w14:textId="77777777" w:rsidR="00AA771E" w:rsidRPr="00D4437B" w:rsidRDefault="00195911" w:rsidP="00FC4892">
            <w:pPr>
              <w:rPr>
                <w:rFonts w:ascii="Arial" w:eastAsia="Times New Roman" w:hAnsi="Arial" w:cs="Arial"/>
                <w:szCs w:val="24"/>
              </w:rPr>
            </w:pPr>
            <w:r w:rsidRPr="00D4437B">
              <w:rPr>
                <w:rFonts w:ascii="Arial" w:eastAsia="Times New Roman" w:hAnsi="Arial" w:cs="Arial"/>
                <w:szCs w:val="24"/>
              </w:rPr>
              <w:t>Регламентирующий вид деятельности/процесс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3FD8" w14:textId="77777777" w:rsidR="00AA771E" w:rsidRPr="00D4437B" w:rsidRDefault="003E3F4C" w:rsidP="00FC4892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4437B">
              <w:rPr>
                <w:rFonts w:ascii="Arial" w:eastAsia="Times New Roman" w:hAnsi="Arial" w:cs="Arial"/>
                <w:szCs w:val="24"/>
              </w:rPr>
              <w:t>Образование</w:t>
            </w:r>
          </w:p>
        </w:tc>
      </w:tr>
    </w:tbl>
    <w:p w14:paraId="1B84E25F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53ED11C7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48CFF322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6CAF3225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1823AAA2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2B55BFA0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13A52E80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42F5A204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64555229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383DDF83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38B47EA8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7F6BB33E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61C844E9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5B08945B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73304E9B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1F449190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24910187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69F46511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5FD632E3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376B1604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22387258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6A875A1B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6598AA3A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2CC76CE8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79A9C117" w14:textId="77777777" w:rsidR="00AA771E" w:rsidRPr="00D4437B" w:rsidRDefault="00AA771E" w:rsidP="007830FD">
      <w:pPr>
        <w:rPr>
          <w:rFonts w:ascii="Arial" w:hAnsi="Arial" w:cs="Arial"/>
          <w:szCs w:val="24"/>
        </w:rPr>
      </w:pPr>
    </w:p>
    <w:p w14:paraId="00619422" w14:textId="160B44D3" w:rsidR="00AA771E" w:rsidRPr="00D4437B" w:rsidRDefault="00195911" w:rsidP="007830FD">
      <w:pPr>
        <w:jc w:val="center"/>
        <w:rPr>
          <w:rFonts w:ascii="Arial" w:hAnsi="Arial" w:cs="Arial"/>
          <w:szCs w:val="24"/>
        </w:rPr>
      </w:pPr>
      <w:r w:rsidRPr="00D4437B">
        <w:rPr>
          <w:rFonts w:ascii="Arial" w:hAnsi="Arial" w:cs="Arial"/>
          <w:szCs w:val="24"/>
        </w:rPr>
        <w:t>Томск – 202</w:t>
      </w:r>
      <w:r w:rsidR="00C710D6" w:rsidRPr="00D4437B">
        <w:rPr>
          <w:rFonts w:ascii="Arial" w:hAnsi="Arial" w:cs="Arial"/>
          <w:szCs w:val="24"/>
        </w:rPr>
        <w:t>5</w:t>
      </w:r>
      <w:r w:rsidRPr="00D4437B">
        <w:rPr>
          <w:rFonts w:ascii="Arial" w:hAnsi="Arial" w:cs="Arial"/>
          <w:szCs w:val="24"/>
        </w:rPr>
        <w:br w:type="page"/>
      </w:r>
    </w:p>
    <w:p w14:paraId="634D50DB" w14:textId="46160ED6" w:rsidR="00047246" w:rsidRPr="00D4437B" w:rsidRDefault="00F23B56" w:rsidP="007D2C95">
      <w:pPr>
        <w:pStyle w:val="Style4"/>
        <w:widowControl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center"/>
        <w:rPr>
          <w:rFonts w:ascii="Arial" w:hAnsi="Arial" w:cs="Arial"/>
          <w:b/>
        </w:rPr>
      </w:pPr>
      <w:r w:rsidRPr="00D4437B">
        <w:rPr>
          <w:rFonts w:ascii="Arial" w:hAnsi="Arial" w:cs="Arial"/>
          <w:b/>
        </w:rPr>
        <w:lastRenderedPageBreak/>
        <w:t>Общие положения</w:t>
      </w:r>
    </w:p>
    <w:p w14:paraId="42843589" w14:textId="765996FC" w:rsidR="00027EC8" w:rsidRPr="00D4437B" w:rsidRDefault="00047246" w:rsidP="007D2C95">
      <w:pPr>
        <w:pStyle w:val="Style4"/>
        <w:widowControl/>
        <w:numPr>
          <w:ilvl w:val="1"/>
          <w:numId w:val="9"/>
        </w:numPr>
        <w:spacing w:line="240" w:lineRule="auto"/>
        <w:ind w:left="0" w:firstLine="709"/>
        <w:rPr>
          <w:rFonts w:ascii="Arial" w:hAnsi="Arial" w:cs="Arial"/>
        </w:rPr>
      </w:pPr>
      <w:r w:rsidRPr="00D4437B">
        <w:rPr>
          <w:rFonts w:ascii="Arial" w:hAnsi="Arial" w:cs="Arial"/>
        </w:rPr>
        <w:t>Настоящее Положение разработано в целях организации в Томском политехническом университете (далее – ТПУ, Университет) работы по осуществлению дополнительного профессионального образования в рамках проекта «Цифров</w:t>
      </w:r>
      <w:r w:rsidR="00294047" w:rsidRPr="00D4437B">
        <w:rPr>
          <w:rFonts w:ascii="Arial" w:hAnsi="Arial" w:cs="Arial"/>
        </w:rPr>
        <w:t>ая</w:t>
      </w:r>
      <w:r w:rsidRPr="00D4437B">
        <w:rPr>
          <w:rFonts w:ascii="Arial" w:hAnsi="Arial" w:cs="Arial"/>
        </w:rPr>
        <w:t xml:space="preserve"> кафедр</w:t>
      </w:r>
      <w:r w:rsidR="00294047" w:rsidRPr="00D4437B">
        <w:rPr>
          <w:rFonts w:ascii="Arial" w:hAnsi="Arial" w:cs="Arial"/>
        </w:rPr>
        <w:t>а</w:t>
      </w:r>
      <w:r w:rsidRPr="00D4437B">
        <w:rPr>
          <w:rFonts w:ascii="Arial" w:hAnsi="Arial" w:cs="Arial"/>
        </w:rPr>
        <w:t xml:space="preserve">» на основании </w:t>
      </w:r>
      <w:r w:rsidR="00294047" w:rsidRPr="00D4437B">
        <w:rPr>
          <w:rFonts w:ascii="Arial" w:hAnsi="Arial" w:cs="Arial"/>
        </w:rPr>
        <w:t>Ф</w:t>
      </w:r>
      <w:r w:rsidRPr="00D4437B">
        <w:rPr>
          <w:rFonts w:ascii="Arial" w:hAnsi="Arial" w:cs="Arial"/>
        </w:rPr>
        <w:t>едерал</w:t>
      </w:r>
      <w:r w:rsidR="007D2C95">
        <w:rPr>
          <w:rFonts w:ascii="Arial" w:hAnsi="Arial" w:cs="Arial"/>
        </w:rPr>
        <w:t>ьного закона от 29 декабря 2012</w:t>
      </w:r>
      <w:r w:rsidRPr="00D4437B">
        <w:rPr>
          <w:rFonts w:ascii="Arial" w:hAnsi="Arial" w:cs="Arial"/>
        </w:rPr>
        <w:t xml:space="preserve"> №</w:t>
      </w:r>
      <w:r w:rsidR="00027EC8" w:rsidRPr="00D4437B">
        <w:rPr>
          <w:rFonts w:ascii="Arial" w:hAnsi="Arial" w:cs="Arial"/>
        </w:rPr>
        <w:t> </w:t>
      </w:r>
      <w:r w:rsidRPr="00D4437B">
        <w:rPr>
          <w:rFonts w:ascii="Arial" w:hAnsi="Arial" w:cs="Arial"/>
        </w:rPr>
        <w:t>273-ФЗ «Об образовании в Российской Федерации».</w:t>
      </w:r>
    </w:p>
    <w:p w14:paraId="22E9BFB1" w14:textId="59B2CD9B" w:rsidR="00626857" w:rsidRPr="00D4437B" w:rsidRDefault="00626857" w:rsidP="007D2C95">
      <w:pPr>
        <w:pStyle w:val="Style4"/>
        <w:widowControl/>
        <w:numPr>
          <w:ilvl w:val="1"/>
          <w:numId w:val="9"/>
        </w:numPr>
        <w:spacing w:line="240" w:lineRule="auto"/>
        <w:ind w:left="0" w:firstLine="709"/>
        <w:rPr>
          <w:rFonts w:ascii="Arial" w:hAnsi="Arial" w:cs="Arial"/>
        </w:rPr>
      </w:pPr>
      <w:r w:rsidRPr="00D4437B">
        <w:rPr>
          <w:rFonts w:ascii="Arial" w:hAnsi="Arial" w:cs="Arial"/>
        </w:rPr>
        <w:t>ТПУ как участник программы стратегического академического лидерства «Приоритет 2030» организует и осуществляет дополнительное профессиональное образование в рамках федерального проекта «Развитие кадрового потенциала ИТ-отрасли» национальной программы «Цифровая экономика Российской Федерации» с целью достижения результата «обучающимся обеспечена возможность получения дополнительной квалификации по ИТ-профилю посредством обучения на «Цифровой кафедре» Университета</w:t>
      </w:r>
      <w:r w:rsidR="00142382" w:rsidRPr="00D4437B">
        <w:rPr>
          <w:rFonts w:ascii="Arial" w:hAnsi="Arial" w:cs="Arial"/>
        </w:rPr>
        <w:t>»</w:t>
      </w:r>
      <w:r w:rsidRPr="00D4437B">
        <w:rPr>
          <w:rFonts w:ascii="Arial" w:hAnsi="Arial" w:cs="Arial"/>
        </w:rPr>
        <w:t>.</w:t>
      </w:r>
    </w:p>
    <w:p w14:paraId="6898441F" w14:textId="77777777" w:rsidR="008A7208" w:rsidRPr="00D4437B" w:rsidRDefault="008A7208" w:rsidP="004C06BB">
      <w:pPr>
        <w:pStyle w:val="Style4"/>
        <w:widowControl/>
        <w:spacing w:line="240" w:lineRule="auto"/>
        <w:ind w:firstLine="709"/>
        <w:rPr>
          <w:rFonts w:ascii="Arial" w:hAnsi="Arial" w:cs="Arial"/>
        </w:rPr>
      </w:pPr>
    </w:p>
    <w:p w14:paraId="347A3CB1" w14:textId="59E53A5C" w:rsidR="008A7208" w:rsidRPr="00D4437B" w:rsidRDefault="008A7208" w:rsidP="007D2C95">
      <w:pPr>
        <w:pStyle w:val="Style4"/>
        <w:widowControl/>
        <w:numPr>
          <w:ilvl w:val="0"/>
          <w:numId w:val="9"/>
        </w:numPr>
        <w:tabs>
          <w:tab w:val="left" w:pos="284"/>
        </w:tabs>
        <w:spacing w:line="240" w:lineRule="auto"/>
        <w:jc w:val="center"/>
        <w:rPr>
          <w:rFonts w:ascii="Arial" w:hAnsi="Arial" w:cs="Arial"/>
          <w:b/>
        </w:rPr>
      </w:pPr>
      <w:r w:rsidRPr="00D4437B">
        <w:rPr>
          <w:rFonts w:ascii="Arial" w:hAnsi="Arial" w:cs="Arial"/>
          <w:b/>
        </w:rPr>
        <w:t>Нормативные ссылки</w:t>
      </w:r>
    </w:p>
    <w:p w14:paraId="50772D90" w14:textId="2E2D7061" w:rsidR="008A7208" w:rsidRPr="00D4437B" w:rsidRDefault="008A7208" w:rsidP="004C06BB">
      <w:pPr>
        <w:pStyle w:val="Style4"/>
        <w:widowControl/>
        <w:spacing w:line="240" w:lineRule="auto"/>
        <w:ind w:firstLine="709"/>
        <w:rPr>
          <w:rFonts w:ascii="Arial" w:hAnsi="Arial" w:cs="Arial"/>
        </w:rPr>
      </w:pPr>
      <w:r w:rsidRPr="00D4437B">
        <w:rPr>
          <w:rFonts w:ascii="Arial" w:hAnsi="Arial" w:cs="Arial"/>
        </w:rPr>
        <w:t>Федера</w:t>
      </w:r>
      <w:r w:rsidR="007D2C95">
        <w:rPr>
          <w:rFonts w:ascii="Arial" w:hAnsi="Arial" w:cs="Arial"/>
        </w:rPr>
        <w:t>льный закон от 29 декабря 2012</w:t>
      </w:r>
      <w:r w:rsidRPr="00D4437B">
        <w:rPr>
          <w:rFonts w:ascii="Arial" w:hAnsi="Arial" w:cs="Arial"/>
        </w:rPr>
        <w:t xml:space="preserve"> № 273-ФЗ «Об образовании в Российской Федерации» в действующей редакции. </w:t>
      </w:r>
    </w:p>
    <w:p w14:paraId="3633DA32" w14:textId="77777777" w:rsidR="00192662" w:rsidRPr="00D4437B" w:rsidRDefault="008A7208" w:rsidP="004C06BB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D4437B">
        <w:rPr>
          <w:rFonts w:ascii="Arial" w:eastAsia="Times New Roman" w:hAnsi="Arial" w:cs="Arial"/>
          <w:szCs w:val="24"/>
          <w:lang w:eastAsia="ru-RU"/>
        </w:rPr>
        <w:t>Приказ Минобрнауки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программам». </w:t>
      </w:r>
    </w:p>
    <w:p w14:paraId="175DB84A" w14:textId="72BF8D20" w:rsidR="00192662" w:rsidRPr="00D4437B" w:rsidRDefault="00192662" w:rsidP="004C06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Cs w:val="24"/>
          <w:lang w:eastAsia="ru-RU"/>
        </w:rPr>
      </w:pPr>
      <w:r w:rsidRPr="00D4437B">
        <w:rPr>
          <w:rFonts w:ascii="Arial" w:eastAsia="Times New Roman" w:hAnsi="Arial" w:cs="Arial"/>
          <w:bCs/>
          <w:szCs w:val="24"/>
          <w:lang w:eastAsia="ru-RU"/>
        </w:rPr>
        <w:t xml:space="preserve">Приказ </w:t>
      </w:r>
      <w:proofErr w:type="spellStart"/>
      <w:r w:rsidRPr="00D4437B">
        <w:rPr>
          <w:rFonts w:ascii="Arial" w:eastAsia="Times New Roman" w:hAnsi="Arial" w:cs="Arial"/>
          <w:bCs/>
          <w:szCs w:val="24"/>
          <w:lang w:eastAsia="ru-RU"/>
        </w:rPr>
        <w:t>Минцифры</w:t>
      </w:r>
      <w:proofErr w:type="spellEnd"/>
      <w:r w:rsidRPr="00D4437B">
        <w:rPr>
          <w:rFonts w:ascii="Arial" w:eastAsia="Times New Roman" w:hAnsi="Arial" w:cs="Arial"/>
          <w:bCs/>
          <w:szCs w:val="24"/>
          <w:lang w:eastAsia="ru-RU"/>
        </w:rPr>
        <w:t xml:space="preserve"> России от 28.02.2022 №143 </w:t>
      </w:r>
      <w:r w:rsidRPr="00D4437B">
        <w:rPr>
          <w:rFonts w:ascii="Arial" w:hAnsi="Arial" w:cs="Arial"/>
          <w:bCs/>
          <w:szCs w:val="24"/>
          <w:lang w:eastAsia="ru-RU"/>
        </w:rPr>
        <w:t xml:space="preserve">«Об утверждении методик расчета показателей федеральных проектов национальной программы </w:t>
      </w:r>
      <w:r w:rsidR="007D2C95">
        <w:rPr>
          <w:rFonts w:ascii="Arial" w:hAnsi="Arial" w:cs="Arial"/>
          <w:bCs/>
          <w:szCs w:val="24"/>
          <w:lang w:eastAsia="ru-RU"/>
        </w:rPr>
        <w:t>«</w:t>
      </w:r>
      <w:r w:rsidRPr="00D4437B">
        <w:rPr>
          <w:rFonts w:ascii="Arial" w:hAnsi="Arial" w:cs="Arial"/>
          <w:bCs/>
          <w:szCs w:val="24"/>
          <w:lang w:eastAsia="ru-RU"/>
        </w:rPr>
        <w:t>Цифровая экономика Российской Федерации</w:t>
      </w:r>
      <w:r w:rsidR="007D2C95">
        <w:rPr>
          <w:rFonts w:ascii="Arial" w:hAnsi="Arial" w:cs="Arial"/>
          <w:bCs/>
          <w:szCs w:val="24"/>
          <w:lang w:eastAsia="ru-RU"/>
        </w:rPr>
        <w:t>»</w:t>
      </w:r>
      <w:r w:rsidRPr="00D4437B">
        <w:rPr>
          <w:rFonts w:ascii="Arial" w:hAnsi="Arial" w:cs="Arial"/>
          <w:bCs/>
          <w:szCs w:val="24"/>
          <w:lang w:eastAsia="ru-RU"/>
        </w:rPr>
        <w:t xml:space="preserve"> и признании утратившими силу некоторых приказов Министерства цифрового развития, связи и массовых коммуникаций Российской Федерации об утверждении методик расчета показателей федеральных проектов национальной программы </w:t>
      </w:r>
      <w:r w:rsidR="007D2C95">
        <w:rPr>
          <w:rFonts w:ascii="Arial" w:hAnsi="Arial" w:cs="Arial"/>
          <w:bCs/>
          <w:szCs w:val="24"/>
          <w:lang w:eastAsia="ru-RU"/>
        </w:rPr>
        <w:t>«</w:t>
      </w:r>
      <w:r w:rsidRPr="00D4437B">
        <w:rPr>
          <w:rFonts w:ascii="Arial" w:hAnsi="Arial" w:cs="Arial"/>
          <w:bCs/>
          <w:szCs w:val="24"/>
          <w:lang w:eastAsia="ru-RU"/>
        </w:rPr>
        <w:t>Цифровая</w:t>
      </w:r>
      <w:r w:rsidR="007D2C95">
        <w:rPr>
          <w:rFonts w:ascii="Arial" w:hAnsi="Arial" w:cs="Arial"/>
          <w:bCs/>
          <w:szCs w:val="24"/>
          <w:lang w:eastAsia="ru-RU"/>
        </w:rPr>
        <w:t xml:space="preserve"> экономика Российской Федерации</w:t>
      </w:r>
      <w:r w:rsidRPr="00D4437B">
        <w:rPr>
          <w:rFonts w:ascii="Arial" w:hAnsi="Arial" w:cs="Arial"/>
          <w:bCs/>
          <w:szCs w:val="24"/>
          <w:lang w:eastAsia="ru-RU"/>
        </w:rPr>
        <w:t>»</w:t>
      </w:r>
      <w:r w:rsidR="00965AB1" w:rsidRPr="00D4437B">
        <w:rPr>
          <w:rFonts w:ascii="Arial" w:hAnsi="Arial" w:cs="Arial"/>
          <w:bCs/>
          <w:szCs w:val="24"/>
          <w:lang w:eastAsia="ru-RU"/>
        </w:rPr>
        <w:t>.</w:t>
      </w:r>
    </w:p>
    <w:p w14:paraId="257E0DD6" w14:textId="01E4A8CF" w:rsidR="00641336" w:rsidRPr="00D4437B" w:rsidRDefault="00641336" w:rsidP="004C06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Cs w:val="24"/>
          <w:lang w:eastAsia="ru-RU"/>
        </w:rPr>
      </w:pPr>
      <w:r w:rsidRPr="00D4437B">
        <w:rPr>
          <w:rFonts w:ascii="Arial" w:hAnsi="Arial" w:cs="Arial"/>
          <w:bCs/>
          <w:szCs w:val="24"/>
          <w:lang w:eastAsia="ru-RU"/>
        </w:rPr>
        <w:t>Требования к дополнительным профессиональным программам (программам профессиональной переподготовки) ИТ-профиля, реализуемым в рамках проекта «Цифровые кафедры» образовательными организациями высшего образования – участниками программы стратегического академического лидерства «Приоритет-2030» для получения студентами дополнительной квалификации по ИТ-профилю в рамках федерального проекта «Развитие кадрового потенциала ИТ-отрасли» национальной программы «Цифровая экономика Российской Федерации»</w:t>
      </w:r>
      <w:r w:rsidR="00282889" w:rsidRPr="00D4437B">
        <w:rPr>
          <w:rFonts w:ascii="Arial" w:hAnsi="Arial" w:cs="Arial"/>
          <w:bCs/>
          <w:szCs w:val="24"/>
          <w:lang w:eastAsia="ru-RU"/>
        </w:rPr>
        <w:t xml:space="preserve"> (далее – Требования)</w:t>
      </w:r>
      <w:r w:rsidR="00A11ED0" w:rsidRPr="00D4437B">
        <w:rPr>
          <w:rFonts w:ascii="Arial" w:hAnsi="Arial" w:cs="Arial"/>
          <w:bCs/>
          <w:szCs w:val="24"/>
          <w:lang w:eastAsia="ru-RU"/>
        </w:rPr>
        <w:t>.</w:t>
      </w:r>
    </w:p>
    <w:p w14:paraId="676C7A63" w14:textId="77777777" w:rsidR="00965AB1" w:rsidRPr="00D4437B" w:rsidRDefault="00965AB1" w:rsidP="004C06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Cs w:val="24"/>
          <w:lang w:eastAsia="ru-RU"/>
        </w:rPr>
      </w:pPr>
      <w:r w:rsidRPr="00D4437B">
        <w:rPr>
          <w:rFonts w:ascii="Arial" w:hAnsi="Arial" w:cs="Arial"/>
          <w:bCs/>
          <w:szCs w:val="24"/>
          <w:lang w:eastAsia="ru-RU"/>
        </w:rPr>
        <w:t xml:space="preserve">Устав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университет». </w:t>
      </w:r>
    </w:p>
    <w:p w14:paraId="2E40AF20" w14:textId="77777777" w:rsidR="00192662" w:rsidRPr="00D4437B" w:rsidRDefault="00192662" w:rsidP="004C06BB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</w:p>
    <w:p w14:paraId="2257929E" w14:textId="522F2EBD" w:rsidR="00192662" w:rsidRPr="00D4437B" w:rsidRDefault="00965AB1" w:rsidP="004132BF">
      <w:pPr>
        <w:pStyle w:val="af4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D4437B">
        <w:rPr>
          <w:rFonts w:ascii="Arial" w:eastAsia="Times New Roman" w:hAnsi="Arial" w:cs="Arial"/>
          <w:b/>
          <w:szCs w:val="24"/>
          <w:lang w:eastAsia="ru-RU"/>
        </w:rPr>
        <w:t>Термины, определения и сокращения</w:t>
      </w:r>
    </w:p>
    <w:p w14:paraId="7720F946" w14:textId="74217B2D" w:rsidR="00965AB1" w:rsidRPr="00D4437B" w:rsidRDefault="00965AB1" w:rsidP="007D2C95">
      <w:pPr>
        <w:pStyle w:val="af4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b/>
          <w:szCs w:val="24"/>
          <w:lang w:eastAsia="ru-RU"/>
        </w:rPr>
      </w:pPr>
      <w:r w:rsidRPr="00D4437B">
        <w:rPr>
          <w:rFonts w:ascii="Arial" w:eastAsia="Times New Roman" w:hAnsi="Arial" w:cs="Arial"/>
          <w:b/>
          <w:szCs w:val="24"/>
          <w:lang w:eastAsia="ru-RU"/>
        </w:rPr>
        <w:t>Термины и определения</w:t>
      </w:r>
    </w:p>
    <w:p w14:paraId="22965EF1" w14:textId="5F8FAF9D" w:rsidR="00397DC4" w:rsidRPr="00D4437B" w:rsidRDefault="00397DC4" w:rsidP="004C06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Cs w:val="24"/>
        </w:rPr>
      </w:pPr>
      <w:r w:rsidRPr="00D4437B">
        <w:rPr>
          <w:rFonts w:ascii="Arial" w:hAnsi="Arial" w:cs="Arial"/>
          <w:b/>
          <w:szCs w:val="24"/>
        </w:rPr>
        <w:t xml:space="preserve">Дополнительное профессиональное образование – </w:t>
      </w:r>
      <w:r w:rsidRPr="00D4437B">
        <w:rPr>
          <w:rFonts w:ascii="Arial" w:hAnsi="Arial" w:cs="Arial"/>
          <w:szCs w:val="24"/>
        </w:rPr>
        <w:t>образование, направленное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14:paraId="3F70148A" w14:textId="06517A1D" w:rsidR="00192662" w:rsidRPr="00D4437B" w:rsidRDefault="00901C3A" w:rsidP="004C06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D4437B">
        <w:rPr>
          <w:rFonts w:ascii="Arial" w:hAnsi="Arial" w:cs="Arial"/>
          <w:b/>
          <w:szCs w:val="24"/>
        </w:rPr>
        <w:t>Дополнительная профессиональная программа профессиональной переподготовки</w:t>
      </w:r>
      <w:r w:rsidR="00397DC4" w:rsidRPr="00D4437B">
        <w:rPr>
          <w:rFonts w:ascii="Arial" w:hAnsi="Arial" w:cs="Arial"/>
          <w:b/>
          <w:szCs w:val="24"/>
        </w:rPr>
        <w:t xml:space="preserve"> </w:t>
      </w:r>
      <w:r w:rsidRPr="00D4437B">
        <w:rPr>
          <w:rFonts w:ascii="Arial" w:hAnsi="Arial" w:cs="Arial"/>
          <w:b/>
          <w:szCs w:val="24"/>
        </w:rPr>
        <w:t>–</w:t>
      </w:r>
      <w:r w:rsidRPr="00D4437B">
        <w:rPr>
          <w:rFonts w:ascii="Arial" w:hAnsi="Arial" w:cs="Arial"/>
          <w:szCs w:val="24"/>
        </w:rPr>
        <w:t xml:space="preserve"> комплекс основных характеристик образования (объем, содержание, планируемые результаты) и организационно-педагогических условий, </w:t>
      </w:r>
      <w:r w:rsidRPr="00D4437B">
        <w:rPr>
          <w:rFonts w:ascii="Arial" w:hAnsi="Arial" w:cs="Arial"/>
          <w:szCs w:val="24"/>
        </w:rPr>
        <w:lastRenderedPageBreak/>
        <w:t>который представлен в виде учебного плана, календарного учебного графика,  рабочих программ учебных курсов, дисциплин (модулей), иных компонентов, оценочных и методических материалов, а также программ учебной и производственной практик, стажировок и форм аттестации и обеспечивает получение компетенции, необходимой для выполнения нового вида профессиональной деятельности, приобретение новой квалификации. ДПП ПП могут разрабатываться с учетом положений профессиональных стандартов, федеральных государственных образовательных стандартов, требований рынка труда (индустрии).</w:t>
      </w:r>
    </w:p>
    <w:p w14:paraId="7BC4F044" w14:textId="77777777" w:rsidR="00A1616E" w:rsidRPr="00D4437B" w:rsidRDefault="00A1616E" w:rsidP="004C06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D4437B">
        <w:rPr>
          <w:rFonts w:ascii="Arial" w:hAnsi="Arial" w:cs="Arial"/>
          <w:b/>
          <w:szCs w:val="24"/>
        </w:rPr>
        <w:t>ИТ-модули в рамках ООП ВО –</w:t>
      </w:r>
      <w:r w:rsidRPr="00D4437B">
        <w:rPr>
          <w:rFonts w:ascii="Arial" w:hAnsi="Arial" w:cs="Arial"/>
          <w:szCs w:val="24"/>
        </w:rPr>
        <w:t xml:space="preserve"> образовательные модули ИТ-компетенций, направленные на получение компетенций в области информационных технологий. По итогам освоения ООП ВО, в которую входит такой блок (модуль) ИТ-компетенций, выпускнику может быть присвоена дополнительная квалификация в области информационных технологий, информация о которой указывается в дипломе о высшем образовании.</w:t>
      </w:r>
    </w:p>
    <w:p w14:paraId="127E0A15" w14:textId="77777777" w:rsidR="00156914" w:rsidRPr="00D4437B" w:rsidRDefault="00156914" w:rsidP="004C06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D4437B">
        <w:rPr>
          <w:rFonts w:ascii="Arial" w:hAnsi="Arial" w:cs="Arial"/>
          <w:b/>
          <w:szCs w:val="24"/>
        </w:rPr>
        <w:t>Слушатель –</w:t>
      </w:r>
      <w:r w:rsidRPr="00D4437B">
        <w:rPr>
          <w:rFonts w:ascii="Arial" w:hAnsi="Arial" w:cs="Arial"/>
          <w:szCs w:val="24"/>
        </w:rPr>
        <w:t xml:space="preserve"> лицо, осваивающее дополнительные профессиональные программы.</w:t>
      </w:r>
    </w:p>
    <w:p w14:paraId="0565C0A9" w14:textId="2E4B571B" w:rsidR="00965AB1" w:rsidRPr="00D4437B" w:rsidRDefault="00965AB1" w:rsidP="004C06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D4437B">
        <w:rPr>
          <w:rFonts w:ascii="Arial" w:hAnsi="Arial" w:cs="Arial"/>
          <w:b/>
          <w:szCs w:val="24"/>
        </w:rPr>
        <w:t>«Цифров</w:t>
      </w:r>
      <w:r w:rsidR="00156914" w:rsidRPr="00D4437B">
        <w:rPr>
          <w:rFonts w:ascii="Arial" w:hAnsi="Arial" w:cs="Arial"/>
          <w:b/>
          <w:szCs w:val="24"/>
        </w:rPr>
        <w:t>ая</w:t>
      </w:r>
      <w:r w:rsidRPr="00D4437B">
        <w:rPr>
          <w:rFonts w:ascii="Arial" w:hAnsi="Arial" w:cs="Arial"/>
          <w:b/>
          <w:szCs w:val="24"/>
        </w:rPr>
        <w:t xml:space="preserve"> кафедр</w:t>
      </w:r>
      <w:r w:rsidR="00156914" w:rsidRPr="00D4437B">
        <w:rPr>
          <w:rFonts w:ascii="Arial" w:hAnsi="Arial" w:cs="Arial"/>
          <w:b/>
          <w:szCs w:val="24"/>
        </w:rPr>
        <w:t>а</w:t>
      </w:r>
      <w:r w:rsidRPr="00D4437B">
        <w:rPr>
          <w:rFonts w:ascii="Arial" w:hAnsi="Arial" w:cs="Arial"/>
          <w:b/>
          <w:szCs w:val="24"/>
        </w:rPr>
        <w:t>» –</w:t>
      </w:r>
      <w:r w:rsidRPr="00D4437B">
        <w:rPr>
          <w:rFonts w:ascii="Arial" w:hAnsi="Arial" w:cs="Arial"/>
          <w:szCs w:val="24"/>
        </w:rPr>
        <w:t xml:space="preserve"> проект, реализуемый на базе университетов-участников проекта, обеспечивающий получение дополнительной квалификации по ИТ-профилю в рамках обучения по ООП ВО (программам бакалавриата, программам специалитета, программам магистратуры, программам ординатуры), предусматривающих получение нескольких квалификаций, в том числе в сфере информационных технологий, а также по ДПП ПП, направленным на формирование цифровых компетенций в области создания алгоритмов и компьютерных программ, пригодных для практического применения, или навыков использования формирования цифровых компетенций, необходимых для выполнения нового вида профессиональной деятельности.</w:t>
      </w:r>
    </w:p>
    <w:p w14:paraId="174856F6" w14:textId="77777777" w:rsidR="008B7D8C" w:rsidRPr="00D4437B" w:rsidRDefault="008B7D8C" w:rsidP="004C06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14:paraId="17247B93" w14:textId="03073CDF" w:rsidR="00965AB1" w:rsidRPr="00D4437B" w:rsidRDefault="00397DC4" w:rsidP="007D2C95">
      <w:pPr>
        <w:pStyle w:val="af4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</w:rPr>
      </w:pPr>
      <w:r w:rsidRPr="00D4437B">
        <w:rPr>
          <w:rFonts w:ascii="Arial" w:hAnsi="Arial" w:cs="Arial"/>
          <w:b/>
          <w:szCs w:val="24"/>
        </w:rPr>
        <w:t>С</w:t>
      </w:r>
      <w:r w:rsidR="00965AB1" w:rsidRPr="00D4437B">
        <w:rPr>
          <w:rFonts w:ascii="Arial" w:hAnsi="Arial" w:cs="Arial"/>
          <w:b/>
          <w:szCs w:val="24"/>
        </w:rPr>
        <w:t>окращения</w:t>
      </w:r>
    </w:p>
    <w:p w14:paraId="724CAFF5" w14:textId="134ECCA8" w:rsidR="00397DC4" w:rsidRPr="00D4437B" w:rsidRDefault="00397DC4" w:rsidP="004C06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D4437B">
        <w:rPr>
          <w:rFonts w:ascii="Arial" w:hAnsi="Arial" w:cs="Arial"/>
          <w:szCs w:val="24"/>
        </w:rPr>
        <w:t>ДПП ПП</w:t>
      </w:r>
      <w:r w:rsidR="00780313" w:rsidRPr="00D4437B">
        <w:rPr>
          <w:rFonts w:ascii="Arial" w:hAnsi="Arial" w:cs="Arial"/>
          <w:szCs w:val="24"/>
        </w:rPr>
        <w:t>, программа</w:t>
      </w:r>
      <w:r w:rsidRPr="00D4437B">
        <w:rPr>
          <w:rFonts w:ascii="Arial" w:hAnsi="Arial" w:cs="Arial"/>
          <w:szCs w:val="24"/>
        </w:rPr>
        <w:t xml:space="preserve"> – дополнительная профессиональная программа профессиональной переподготовки.</w:t>
      </w:r>
    </w:p>
    <w:p w14:paraId="637A2D90" w14:textId="3863E90D" w:rsidR="00397DC4" w:rsidRPr="00D4437B" w:rsidRDefault="00397DC4" w:rsidP="004C06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D4437B">
        <w:rPr>
          <w:rFonts w:ascii="Arial" w:hAnsi="Arial" w:cs="Arial"/>
          <w:szCs w:val="24"/>
        </w:rPr>
        <w:t>ДПО – дополнительное профессиональное образование.</w:t>
      </w:r>
    </w:p>
    <w:p w14:paraId="3A1EDFDF" w14:textId="3D57D548" w:rsidR="00397DC4" w:rsidRPr="00D4437B" w:rsidRDefault="00397DC4" w:rsidP="004C06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D4437B">
        <w:rPr>
          <w:rFonts w:ascii="Arial" w:hAnsi="Arial" w:cs="Arial"/>
          <w:szCs w:val="24"/>
        </w:rPr>
        <w:t>ООП ВО – основная образовательная программа высшего образования.</w:t>
      </w:r>
    </w:p>
    <w:p w14:paraId="65B890F6" w14:textId="569AAD01" w:rsidR="00397DC4" w:rsidRPr="00D4437B" w:rsidRDefault="00397DC4" w:rsidP="004C06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D4437B">
        <w:rPr>
          <w:rFonts w:ascii="Arial" w:hAnsi="Arial" w:cs="Arial"/>
          <w:szCs w:val="24"/>
        </w:rPr>
        <w:t>ТПУ, Университет – Томский политехнический университет.</w:t>
      </w:r>
    </w:p>
    <w:p w14:paraId="393C5FA6" w14:textId="77777777" w:rsidR="00965AB1" w:rsidRPr="00D4437B" w:rsidRDefault="00965AB1" w:rsidP="004C06BB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</w:p>
    <w:p w14:paraId="76AFD1CE" w14:textId="6C191651" w:rsidR="00965AB1" w:rsidRPr="00D4437B" w:rsidRDefault="00F23B56" w:rsidP="004132BF">
      <w:pPr>
        <w:pStyle w:val="af4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Cs w:val="24"/>
        </w:rPr>
      </w:pPr>
      <w:r w:rsidRPr="00D4437B">
        <w:rPr>
          <w:rFonts w:ascii="Arial" w:hAnsi="Arial" w:cs="Arial"/>
          <w:b/>
          <w:szCs w:val="24"/>
        </w:rPr>
        <w:t>Организация образовательного процесса</w:t>
      </w:r>
    </w:p>
    <w:p w14:paraId="24B3F25A" w14:textId="2B1510CB" w:rsidR="00F522C1" w:rsidRPr="00D4437B" w:rsidRDefault="008B7D8C" w:rsidP="007D2C95">
      <w:pPr>
        <w:pStyle w:val="af4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Cs w:val="24"/>
        </w:rPr>
      </w:pPr>
      <w:r w:rsidRPr="00D4437B">
        <w:rPr>
          <w:rFonts w:ascii="Arial" w:hAnsi="Arial" w:cs="Arial"/>
        </w:rPr>
        <w:t>Дополнительное профессиональное образование в рамках проекта «Цифровая кафедра» осуществляется посредством реализации ДПП ПП.</w:t>
      </w:r>
    </w:p>
    <w:p w14:paraId="6232040D" w14:textId="6F1C4BFD" w:rsidR="00F522C1" w:rsidRPr="00D4437B" w:rsidRDefault="00F522C1" w:rsidP="007D2C95">
      <w:pPr>
        <w:pStyle w:val="af4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Cs w:val="24"/>
        </w:rPr>
      </w:pPr>
      <w:r w:rsidRPr="00D4437B">
        <w:rPr>
          <w:rFonts w:ascii="Arial" w:hAnsi="Arial" w:cs="Arial"/>
          <w:szCs w:val="24"/>
        </w:rPr>
        <w:t>ТПУ самостоятельно определяет количество и предметное содержание ДПП ПП, планируемых к реализации.</w:t>
      </w:r>
    </w:p>
    <w:p w14:paraId="69AFE534" w14:textId="315AD9C5" w:rsidR="008B7D8C" w:rsidRPr="00D4437B" w:rsidRDefault="009F5B4C" w:rsidP="007D2C95">
      <w:pPr>
        <w:pStyle w:val="af4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Cs w:val="24"/>
        </w:rPr>
      </w:pPr>
      <w:r w:rsidRPr="00D4437B">
        <w:rPr>
          <w:rFonts w:ascii="Arial" w:hAnsi="Arial" w:cs="Arial"/>
          <w:szCs w:val="24"/>
        </w:rPr>
        <w:t xml:space="preserve">Руководители ДПП ПП, </w:t>
      </w:r>
      <w:r w:rsidR="008B7D8C" w:rsidRPr="00D4437B">
        <w:rPr>
          <w:rFonts w:ascii="Arial" w:hAnsi="Arial" w:cs="Arial"/>
          <w:szCs w:val="24"/>
        </w:rPr>
        <w:t xml:space="preserve">перечень </w:t>
      </w:r>
      <w:r w:rsidRPr="00D4437B">
        <w:rPr>
          <w:rFonts w:ascii="Arial" w:hAnsi="Arial" w:cs="Arial"/>
          <w:szCs w:val="24"/>
        </w:rPr>
        <w:t>программ</w:t>
      </w:r>
      <w:r w:rsidR="00FD2486" w:rsidRPr="00D4437B">
        <w:rPr>
          <w:rFonts w:ascii="Arial" w:hAnsi="Arial" w:cs="Arial"/>
          <w:szCs w:val="24"/>
        </w:rPr>
        <w:t xml:space="preserve">, </w:t>
      </w:r>
      <w:r w:rsidRPr="00D4437B">
        <w:rPr>
          <w:rFonts w:ascii="Arial" w:hAnsi="Arial" w:cs="Arial"/>
          <w:szCs w:val="24"/>
        </w:rPr>
        <w:t>подразделения, ответственные за их реализацию,</w:t>
      </w:r>
      <w:r w:rsidR="00FD2486" w:rsidRPr="00D4437B">
        <w:rPr>
          <w:rFonts w:ascii="Arial" w:hAnsi="Arial" w:cs="Arial"/>
          <w:szCs w:val="24"/>
        </w:rPr>
        <w:t xml:space="preserve"> тьюторы по каждой программе</w:t>
      </w:r>
      <w:r w:rsidRPr="00D4437B">
        <w:rPr>
          <w:rFonts w:ascii="Arial" w:hAnsi="Arial" w:cs="Arial"/>
          <w:szCs w:val="24"/>
        </w:rPr>
        <w:t xml:space="preserve"> </w:t>
      </w:r>
      <w:r w:rsidR="008B7D8C" w:rsidRPr="00D4437B">
        <w:rPr>
          <w:rFonts w:ascii="Arial" w:hAnsi="Arial" w:cs="Arial"/>
          <w:szCs w:val="24"/>
        </w:rPr>
        <w:t xml:space="preserve">ежегодно утверждается </w:t>
      </w:r>
      <w:r w:rsidR="00B87A74" w:rsidRPr="00D4437B">
        <w:rPr>
          <w:rFonts w:ascii="Arial" w:hAnsi="Arial" w:cs="Arial"/>
          <w:szCs w:val="24"/>
        </w:rPr>
        <w:t xml:space="preserve">приказом </w:t>
      </w:r>
      <w:r w:rsidR="008B7D8C" w:rsidRPr="00D4437B">
        <w:rPr>
          <w:rFonts w:ascii="Arial" w:hAnsi="Arial" w:cs="Arial"/>
          <w:szCs w:val="24"/>
        </w:rPr>
        <w:t>Управлени</w:t>
      </w:r>
      <w:r w:rsidR="00B87A74" w:rsidRPr="00D4437B">
        <w:rPr>
          <w:rFonts w:ascii="Arial" w:hAnsi="Arial" w:cs="Arial"/>
          <w:szCs w:val="24"/>
        </w:rPr>
        <w:t>я</w:t>
      </w:r>
      <w:r w:rsidR="008B7D8C" w:rsidRPr="00D4437B">
        <w:rPr>
          <w:rFonts w:ascii="Arial" w:hAnsi="Arial" w:cs="Arial"/>
          <w:szCs w:val="24"/>
        </w:rPr>
        <w:t xml:space="preserve"> проректора по образовательной деятельности.</w:t>
      </w:r>
      <w:r w:rsidR="008B7D8C" w:rsidRPr="00D4437B">
        <w:rPr>
          <w:rFonts w:ascii="Arial" w:hAnsi="Arial" w:cs="Arial"/>
        </w:rPr>
        <w:t xml:space="preserve"> </w:t>
      </w:r>
    </w:p>
    <w:p w14:paraId="671E092F" w14:textId="2408A1A8" w:rsidR="00F23B56" w:rsidRPr="00D4437B" w:rsidRDefault="00F23B56" w:rsidP="007D2C95">
      <w:pPr>
        <w:pStyle w:val="af4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Cs w:val="24"/>
        </w:rPr>
      </w:pPr>
      <w:r w:rsidRPr="00D4437B">
        <w:rPr>
          <w:rFonts w:ascii="Arial" w:hAnsi="Arial" w:cs="Arial"/>
          <w:szCs w:val="24"/>
        </w:rPr>
        <w:t xml:space="preserve">Разрабатываемые в ТПУ ДПП ПП </w:t>
      </w:r>
      <w:r w:rsidRPr="00D4437B">
        <w:rPr>
          <w:rFonts w:ascii="Arial" w:hAnsi="Arial" w:cs="Arial"/>
        </w:rPr>
        <w:t xml:space="preserve">должны предусматривать формирование нескольких компетенций, необходимых для выполнения нового вида профессиональной деятельности, приобретение новой квалификации в области информационных технологий следующими целевыми группами обучающихся: </w:t>
      </w:r>
    </w:p>
    <w:p w14:paraId="06533023" w14:textId="14579DC5" w:rsidR="00F23B56" w:rsidRPr="00D4437B" w:rsidRDefault="00FD2486" w:rsidP="004C06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lastRenderedPageBreak/>
        <w:t>1)</w:t>
      </w:r>
      <w:r w:rsidR="00F23B56" w:rsidRPr="00D4437B">
        <w:rPr>
          <w:rFonts w:ascii="Arial" w:hAnsi="Arial" w:cs="Arial"/>
        </w:rPr>
        <w:t xml:space="preserve"> </w:t>
      </w:r>
      <w:bookmarkStart w:id="2" w:name="_Hlk173334657"/>
      <w:r w:rsidR="00F23B56" w:rsidRPr="00D4437B">
        <w:rPr>
          <w:rFonts w:ascii="Arial" w:hAnsi="Arial" w:cs="Arial"/>
        </w:rPr>
        <w:t>обучающимися по направлениям подготовки, не отнесенным к ИТ-сфере</w:t>
      </w:r>
      <w:r w:rsidR="009362F7" w:rsidRPr="00D4437B">
        <w:rPr>
          <w:rFonts w:ascii="Arial" w:hAnsi="Arial" w:cs="Arial"/>
        </w:rPr>
        <w:t xml:space="preserve"> (Приложение </w:t>
      </w:r>
      <w:r w:rsidR="00A1616E" w:rsidRPr="00D4437B">
        <w:rPr>
          <w:rFonts w:ascii="Arial" w:hAnsi="Arial" w:cs="Arial"/>
        </w:rPr>
        <w:t>№ </w:t>
      </w:r>
      <w:r w:rsidR="009362F7" w:rsidRPr="00D4437B">
        <w:rPr>
          <w:rFonts w:ascii="Arial" w:hAnsi="Arial" w:cs="Arial"/>
        </w:rPr>
        <w:t xml:space="preserve">1) </w:t>
      </w:r>
      <w:r w:rsidR="00F23B56" w:rsidRPr="00D4437B">
        <w:rPr>
          <w:rFonts w:ascii="Arial" w:hAnsi="Arial" w:cs="Arial"/>
        </w:rPr>
        <w:t xml:space="preserve">в части формирования цифровых компетенций в области создания алгоритмов и компьютерных программ, пригодных для практического применения; </w:t>
      </w:r>
    </w:p>
    <w:p w14:paraId="406A5CF2" w14:textId="2E96C8DE" w:rsidR="00F23B56" w:rsidRPr="00D4437B" w:rsidRDefault="00FD2486" w:rsidP="004C06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2)</w:t>
      </w:r>
      <w:r w:rsidR="00F23B56" w:rsidRPr="00D4437B">
        <w:rPr>
          <w:rFonts w:ascii="Arial" w:hAnsi="Arial" w:cs="Arial"/>
        </w:rPr>
        <w:t xml:space="preserve"> обучающимися по специальностям и направлениям подготовки ИТ-сферы</w:t>
      </w:r>
      <w:r w:rsidR="009362F7" w:rsidRPr="00D4437B">
        <w:rPr>
          <w:rFonts w:ascii="Arial" w:hAnsi="Arial" w:cs="Arial"/>
        </w:rPr>
        <w:t xml:space="preserve"> (Приложение </w:t>
      </w:r>
      <w:r w:rsidR="00A1616E" w:rsidRPr="00D4437B">
        <w:rPr>
          <w:rFonts w:ascii="Arial" w:hAnsi="Arial" w:cs="Arial"/>
        </w:rPr>
        <w:t>№ </w:t>
      </w:r>
      <w:r w:rsidR="009362F7" w:rsidRPr="00D4437B">
        <w:rPr>
          <w:rFonts w:ascii="Arial" w:hAnsi="Arial" w:cs="Arial"/>
        </w:rPr>
        <w:t xml:space="preserve">1) </w:t>
      </w:r>
      <w:r w:rsidR="00F23B56" w:rsidRPr="00D4437B">
        <w:rPr>
          <w:rFonts w:ascii="Arial" w:hAnsi="Arial" w:cs="Arial"/>
        </w:rPr>
        <w:t xml:space="preserve">в части формирования цифровых компетенций, необходимых для выполнения нового вида профессиональной деятельности в соответствии с перечнем областей цифровых компетенций: </w:t>
      </w:r>
    </w:p>
    <w:p w14:paraId="4B7C8C86" w14:textId="71054734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большие данные; </w:t>
      </w:r>
    </w:p>
    <w:p w14:paraId="0427DE01" w14:textId="7697AEB5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интернет вещей; </w:t>
      </w:r>
    </w:p>
    <w:p w14:paraId="087C805E" w14:textId="023F7B66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искусственный интеллект; </w:t>
      </w:r>
    </w:p>
    <w:p w14:paraId="2B554BE0" w14:textId="198A2265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квантовые технологии; </w:t>
      </w:r>
    </w:p>
    <w:p w14:paraId="024C8CEC" w14:textId="5F64F564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кибербезопасность и защита данных; </w:t>
      </w:r>
    </w:p>
    <w:p w14:paraId="4DC6E438" w14:textId="63B192C5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spellStart"/>
      <w:r w:rsidRPr="00D4437B">
        <w:rPr>
          <w:rFonts w:ascii="Arial" w:hAnsi="Arial" w:cs="Arial"/>
        </w:rPr>
        <w:t>нейротехнологии</w:t>
      </w:r>
      <w:proofErr w:type="spellEnd"/>
      <w:r w:rsidRPr="00D4437B">
        <w:rPr>
          <w:rFonts w:ascii="Arial" w:hAnsi="Arial" w:cs="Arial"/>
        </w:rPr>
        <w:t xml:space="preserve">, виртуальная и дополненная реальность; </w:t>
      </w:r>
    </w:p>
    <w:p w14:paraId="622E11CF" w14:textId="20A46901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новые и портативные источники энергии; </w:t>
      </w:r>
    </w:p>
    <w:p w14:paraId="1C6E1E66" w14:textId="08BAC4AF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новые производственные технологии. </w:t>
      </w:r>
    </w:p>
    <w:p w14:paraId="4790ED9F" w14:textId="335C15FE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программирование и создание ИТ-продуктов; </w:t>
      </w:r>
    </w:p>
    <w:p w14:paraId="1DF8B9F1" w14:textId="29CAB848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промышленный дизайн и 3D-моделирование; </w:t>
      </w:r>
    </w:p>
    <w:p w14:paraId="6A020979" w14:textId="687C0713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промышленный интернет; </w:t>
      </w:r>
    </w:p>
    <w:p w14:paraId="6B324643" w14:textId="4E689B04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разработка компьютерных игр и мультимедийных приложений; </w:t>
      </w:r>
    </w:p>
    <w:p w14:paraId="02BE7A58" w14:textId="3EA6FFEC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разработка мобильных приложений; </w:t>
      </w:r>
    </w:p>
    <w:p w14:paraId="60683B23" w14:textId="7BF15FCE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распределенные и облачные вычисления; </w:t>
      </w:r>
    </w:p>
    <w:p w14:paraId="19B19E43" w14:textId="7437E638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сенсорика и компоненты робототехники; </w:t>
      </w:r>
    </w:p>
    <w:p w14:paraId="4E113413" w14:textId="28AD088E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системное администрирование; </w:t>
      </w:r>
    </w:p>
    <w:p w14:paraId="05079E8A" w14:textId="4115AFC1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системы распределенного реестра; </w:t>
      </w:r>
    </w:p>
    <w:p w14:paraId="1059BB40" w14:textId="354409D0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технологии беспроводной связи; </w:t>
      </w:r>
    </w:p>
    <w:p w14:paraId="5D7132AE" w14:textId="4ED74EB4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технологии управления свойствами биологических объектов; </w:t>
      </w:r>
    </w:p>
    <w:p w14:paraId="5AB23266" w14:textId="65DB963D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управление, основанное на данных; </w:t>
      </w:r>
    </w:p>
    <w:p w14:paraId="01445032" w14:textId="3B18FA78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управление цифровой трансформацией; </w:t>
      </w:r>
    </w:p>
    <w:p w14:paraId="34C5392D" w14:textId="53399E24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цифровой дизайн; </w:t>
      </w:r>
    </w:p>
    <w:p w14:paraId="0D2F30DE" w14:textId="20188E34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цифровой маркетинг и медиа; </w:t>
      </w:r>
    </w:p>
    <w:p w14:paraId="6672787E" w14:textId="4DBA9451" w:rsidR="00F23B56" w:rsidRPr="00D4437B" w:rsidRDefault="00F23B56" w:rsidP="007D2C9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электроника и радиотехника.</w:t>
      </w:r>
    </w:p>
    <w:bookmarkEnd w:id="2"/>
    <w:p w14:paraId="09D8B3A2" w14:textId="5297C9A5" w:rsidR="00780313" w:rsidRPr="00D4437B" w:rsidRDefault="00780313" w:rsidP="004C06BB">
      <w:pPr>
        <w:pStyle w:val="af4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4.</w:t>
      </w:r>
      <w:r w:rsidR="004C06BB" w:rsidRPr="00D4437B">
        <w:rPr>
          <w:rFonts w:ascii="Arial" w:hAnsi="Arial" w:cs="Arial"/>
        </w:rPr>
        <w:t>5</w:t>
      </w:r>
      <w:r w:rsidR="007D2C95">
        <w:rPr>
          <w:rFonts w:ascii="Arial" w:hAnsi="Arial" w:cs="Arial"/>
        </w:rPr>
        <w:t>.</w:t>
      </w:r>
      <w:r w:rsidRPr="00D4437B">
        <w:rPr>
          <w:rFonts w:ascii="Arial" w:hAnsi="Arial" w:cs="Arial"/>
        </w:rPr>
        <w:t xml:space="preserve"> Новые разработанные ДПП ПП проходят экспертизу в АНО «Цифровая экономика»</w:t>
      </w:r>
      <w:r w:rsidR="002F1270" w:rsidRPr="00D4437B">
        <w:rPr>
          <w:rFonts w:ascii="Arial" w:hAnsi="Arial" w:cs="Arial"/>
        </w:rPr>
        <w:t xml:space="preserve"> в соответствии с Требованиями</w:t>
      </w:r>
      <w:r w:rsidRPr="00D4437B">
        <w:rPr>
          <w:rFonts w:ascii="Arial" w:hAnsi="Arial" w:cs="Arial"/>
        </w:rPr>
        <w:t>. В ТПУ реализуются только те программы, которые получили заключения о соответствии критериям: отраслевая, образовательная и ИТ-компонента.</w:t>
      </w:r>
    </w:p>
    <w:p w14:paraId="5892BEA5" w14:textId="03128956" w:rsidR="003D2648" w:rsidRPr="00D4437B" w:rsidRDefault="009362F7" w:rsidP="004C0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4.</w:t>
      </w:r>
      <w:r w:rsidR="004C06BB" w:rsidRPr="00D4437B">
        <w:rPr>
          <w:rFonts w:ascii="Arial" w:hAnsi="Arial" w:cs="Arial"/>
        </w:rPr>
        <w:t>6</w:t>
      </w:r>
      <w:r w:rsidR="007D2C95">
        <w:rPr>
          <w:rFonts w:ascii="Arial" w:hAnsi="Arial" w:cs="Arial"/>
        </w:rPr>
        <w:t>.</w:t>
      </w:r>
      <w:r w:rsidRPr="00D4437B">
        <w:rPr>
          <w:rFonts w:ascii="Arial" w:hAnsi="Arial" w:cs="Arial"/>
        </w:rPr>
        <w:t xml:space="preserve"> К</w:t>
      </w:r>
      <w:r w:rsidR="00A11ED0" w:rsidRPr="00D4437B">
        <w:rPr>
          <w:rFonts w:ascii="Arial" w:hAnsi="Arial" w:cs="Arial"/>
        </w:rPr>
        <w:t xml:space="preserve"> освоению ДПП ПП допускаются лица, освоившие часть ООП ВО: бакалавриата в объеме не менее 60 зачетных единиц (бакалавры 2-го курса), специалитета – не менее 60 зачетных единиц (специалисты 2-го курса). Также к освоению ДПП ПП допускаются лица, обучающиеся по всем направлениям программ магистратуры и по программам ординатуры.</w:t>
      </w:r>
    </w:p>
    <w:p w14:paraId="3A7EFFAF" w14:textId="6FF3B8EE" w:rsidR="00A11ED0" w:rsidRPr="00D4437B" w:rsidRDefault="003D2648" w:rsidP="004C0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4.</w:t>
      </w:r>
      <w:r w:rsidR="004C06BB" w:rsidRPr="00D4437B">
        <w:rPr>
          <w:rFonts w:ascii="Arial" w:hAnsi="Arial" w:cs="Arial"/>
        </w:rPr>
        <w:t>7</w:t>
      </w:r>
      <w:r w:rsidR="007D2C95">
        <w:rPr>
          <w:rFonts w:ascii="Arial" w:hAnsi="Arial" w:cs="Arial"/>
        </w:rPr>
        <w:t>.</w:t>
      </w:r>
      <w:r w:rsidRPr="00D4437B">
        <w:rPr>
          <w:rFonts w:ascii="Arial" w:hAnsi="Arial" w:cs="Arial"/>
        </w:rPr>
        <w:t xml:space="preserve"> </w:t>
      </w:r>
      <w:r w:rsidR="00A11ED0" w:rsidRPr="00D4437B">
        <w:rPr>
          <w:rFonts w:ascii="Arial" w:hAnsi="Arial" w:cs="Arial"/>
        </w:rPr>
        <w:t>Обучающи</w:t>
      </w:r>
      <w:r w:rsidRPr="00D4437B">
        <w:rPr>
          <w:rFonts w:ascii="Arial" w:hAnsi="Arial" w:cs="Arial"/>
        </w:rPr>
        <w:t>е</w:t>
      </w:r>
      <w:r w:rsidR="00A11ED0" w:rsidRPr="00D4437B">
        <w:rPr>
          <w:rFonts w:ascii="Arial" w:hAnsi="Arial" w:cs="Arial"/>
        </w:rPr>
        <w:t>ся по ООП ВО, не отнесенны</w:t>
      </w:r>
      <w:r w:rsidRPr="00D4437B">
        <w:rPr>
          <w:rFonts w:ascii="Arial" w:hAnsi="Arial" w:cs="Arial"/>
        </w:rPr>
        <w:t>м</w:t>
      </w:r>
      <w:r w:rsidR="00A11ED0" w:rsidRPr="00D4437B">
        <w:rPr>
          <w:rFonts w:ascii="Arial" w:hAnsi="Arial" w:cs="Arial"/>
        </w:rPr>
        <w:t xml:space="preserve"> к ИТ-сфере</w:t>
      </w:r>
      <w:r w:rsidRPr="00D4437B">
        <w:rPr>
          <w:rFonts w:ascii="Arial" w:hAnsi="Arial" w:cs="Arial"/>
        </w:rPr>
        <w:t xml:space="preserve"> зачисляются</w:t>
      </w:r>
      <w:r w:rsidR="00A11ED0" w:rsidRPr="00D4437B">
        <w:rPr>
          <w:rFonts w:ascii="Arial" w:hAnsi="Arial" w:cs="Arial"/>
        </w:rPr>
        <w:t xml:space="preserve"> исключительно на ДПП ПП, предусматривающие формирование цифровых компетенций в области создания алгоритмов и компьютерных программ, пригодных для практического применения. Обучающи</w:t>
      </w:r>
      <w:r w:rsidRPr="00D4437B">
        <w:rPr>
          <w:rFonts w:ascii="Arial" w:hAnsi="Arial" w:cs="Arial"/>
        </w:rPr>
        <w:t>е</w:t>
      </w:r>
      <w:r w:rsidR="00A11ED0" w:rsidRPr="00D4437B">
        <w:rPr>
          <w:rFonts w:ascii="Arial" w:hAnsi="Arial" w:cs="Arial"/>
        </w:rPr>
        <w:t xml:space="preserve">ся по ООП ВО, отнесенных к ИТ-сфере </w:t>
      </w:r>
      <w:r w:rsidRPr="00D4437B">
        <w:rPr>
          <w:rFonts w:ascii="Arial" w:hAnsi="Arial" w:cs="Arial"/>
        </w:rPr>
        <w:t>зачисляются</w:t>
      </w:r>
      <w:r w:rsidR="00A11ED0" w:rsidRPr="00D4437B">
        <w:rPr>
          <w:rFonts w:ascii="Arial" w:hAnsi="Arial" w:cs="Arial"/>
        </w:rPr>
        <w:t xml:space="preserve"> на ДПП ПП, направленные на формирование цифровых компетенций.</w:t>
      </w:r>
    </w:p>
    <w:p w14:paraId="5E8036A2" w14:textId="05B72CDD" w:rsidR="003D2648" w:rsidRPr="00D4437B" w:rsidRDefault="003D2648" w:rsidP="004C0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4.</w:t>
      </w:r>
      <w:r w:rsidR="004C06BB" w:rsidRPr="00D4437B">
        <w:rPr>
          <w:rFonts w:ascii="Arial" w:hAnsi="Arial" w:cs="Arial"/>
        </w:rPr>
        <w:t>8</w:t>
      </w:r>
      <w:r w:rsidR="007D2C95">
        <w:rPr>
          <w:rFonts w:ascii="Arial" w:hAnsi="Arial" w:cs="Arial"/>
        </w:rPr>
        <w:t>.</w:t>
      </w:r>
      <w:r w:rsidRPr="00D4437B">
        <w:rPr>
          <w:rFonts w:ascii="Arial" w:hAnsi="Arial" w:cs="Arial"/>
        </w:rPr>
        <w:t xml:space="preserve"> Прием на ДПП ПП и отчисление осуществляется согласно</w:t>
      </w:r>
      <w:r w:rsidR="00294047" w:rsidRPr="00D4437B">
        <w:rPr>
          <w:rFonts w:ascii="Arial" w:hAnsi="Arial" w:cs="Arial"/>
        </w:rPr>
        <w:t xml:space="preserve"> Правилам приема и отчисления</w:t>
      </w:r>
      <w:r w:rsidR="00BA016F" w:rsidRPr="00D4437B">
        <w:rPr>
          <w:rFonts w:ascii="Arial" w:hAnsi="Arial" w:cs="Arial"/>
        </w:rPr>
        <w:t xml:space="preserve"> слушателей в рамках программ дополнительного профессионального образования проекта «Цифровая кафедра» в ТПУ.</w:t>
      </w:r>
    </w:p>
    <w:p w14:paraId="323EC35C" w14:textId="63F93014" w:rsidR="009F5B4C" w:rsidRPr="00D4437B" w:rsidRDefault="003D2648" w:rsidP="004C0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lastRenderedPageBreak/>
        <w:t>4.</w:t>
      </w:r>
      <w:r w:rsidR="004C06BB" w:rsidRPr="00D4437B">
        <w:rPr>
          <w:rFonts w:ascii="Arial" w:hAnsi="Arial" w:cs="Arial"/>
        </w:rPr>
        <w:t>9</w:t>
      </w:r>
      <w:r w:rsidR="007D2C95">
        <w:rPr>
          <w:rFonts w:ascii="Arial" w:hAnsi="Arial" w:cs="Arial"/>
        </w:rPr>
        <w:t>.</w:t>
      </w:r>
      <w:r w:rsidRPr="00D4437B">
        <w:rPr>
          <w:rFonts w:ascii="Arial" w:hAnsi="Arial" w:cs="Arial"/>
        </w:rPr>
        <w:t xml:space="preserve"> Срок освоения ДПП ПП в рамках проекта «Цифровые кафедры»</w:t>
      </w:r>
      <w:r w:rsidR="00BA016F" w:rsidRPr="00D4437B">
        <w:rPr>
          <w:rFonts w:ascii="Arial" w:hAnsi="Arial" w:cs="Arial"/>
        </w:rPr>
        <w:t xml:space="preserve"> в ТПУ</w:t>
      </w:r>
      <w:r w:rsidRPr="00D4437B">
        <w:rPr>
          <w:rFonts w:ascii="Arial" w:hAnsi="Arial" w:cs="Arial"/>
        </w:rPr>
        <w:t xml:space="preserve"> составляет 15 месяцев.</w:t>
      </w:r>
      <w:r w:rsidR="009F5B4C" w:rsidRPr="00D4437B">
        <w:rPr>
          <w:rFonts w:ascii="Arial" w:hAnsi="Arial" w:cs="Arial"/>
        </w:rPr>
        <w:t xml:space="preserve"> </w:t>
      </w:r>
      <w:r w:rsidR="006A76FD" w:rsidRPr="00D4437B">
        <w:rPr>
          <w:rFonts w:ascii="Arial" w:hAnsi="Arial" w:cs="Arial"/>
        </w:rPr>
        <w:t xml:space="preserve">Каждая ДПП ПП состоит из трех модулей, содержательно взаимосвязанных друг с другом. </w:t>
      </w:r>
      <w:r w:rsidR="009F5B4C" w:rsidRPr="00D4437B">
        <w:rPr>
          <w:rFonts w:ascii="Arial" w:hAnsi="Arial" w:cs="Arial"/>
        </w:rPr>
        <w:t xml:space="preserve">Трудоемкость освоения ДПП устанавливается в академических часах. Продолжительность одного академического часа составляет 45 минут. </w:t>
      </w:r>
    </w:p>
    <w:p w14:paraId="433BE354" w14:textId="634A3AC1" w:rsidR="00A1616E" w:rsidRPr="00D4437B" w:rsidRDefault="00A1616E" w:rsidP="004C0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4.</w:t>
      </w:r>
      <w:r w:rsidR="004C06BB" w:rsidRPr="00D4437B">
        <w:rPr>
          <w:rFonts w:ascii="Arial" w:hAnsi="Arial" w:cs="Arial"/>
        </w:rPr>
        <w:t>10</w:t>
      </w:r>
      <w:r w:rsidR="007D2C95">
        <w:rPr>
          <w:rFonts w:ascii="Arial" w:hAnsi="Arial" w:cs="Arial"/>
        </w:rPr>
        <w:t>.</w:t>
      </w:r>
      <w:r w:rsidRPr="00D4437B">
        <w:rPr>
          <w:rFonts w:ascii="Arial" w:hAnsi="Arial" w:cs="Arial"/>
        </w:rPr>
        <w:t xml:space="preserve"> Требования к учебно-методическому комплексу определены </w:t>
      </w:r>
      <w:r w:rsidR="00D75A05" w:rsidRPr="00D4437B">
        <w:rPr>
          <w:rFonts w:ascii="Arial" w:hAnsi="Arial" w:cs="Arial"/>
        </w:rPr>
        <w:t>Инструкцией</w:t>
      </w:r>
      <w:r w:rsidRPr="00D4437B">
        <w:rPr>
          <w:rFonts w:ascii="Arial" w:hAnsi="Arial" w:cs="Arial"/>
        </w:rPr>
        <w:t xml:space="preserve"> по разработке и утверждению ДПП ПП</w:t>
      </w:r>
      <w:r w:rsidR="006A08A2" w:rsidRPr="00D4437B">
        <w:rPr>
          <w:rFonts w:ascii="Arial" w:hAnsi="Arial" w:cs="Arial"/>
        </w:rPr>
        <w:t xml:space="preserve"> в ТПУ</w:t>
      </w:r>
      <w:r w:rsidRPr="00D4437B">
        <w:rPr>
          <w:rFonts w:ascii="Arial" w:hAnsi="Arial" w:cs="Arial"/>
        </w:rPr>
        <w:t>.</w:t>
      </w:r>
    </w:p>
    <w:p w14:paraId="4FA861FE" w14:textId="011024E1" w:rsidR="00A1616E" w:rsidRPr="00D4437B" w:rsidRDefault="009F5B4C" w:rsidP="004C0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4.1</w:t>
      </w:r>
      <w:r w:rsidR="004C06BB" w:rsidRPr="00D4437B">
        <w:rPr>
          <w:rFonts w:ascii="Arial" w:hAnsi="Arial" w:cs="Arial"/>
        </w:rPr>
        <w:t>1</w:t>
      </w:r>
      <w:r w:rsidR="007D2C95">
        <w:rPr>
          <w:rFonts w:ascii="Arial" w:hAnsi="Arial" w:cs="Arial"/>
        </w:rPr>
        <w:t>.</w:t>
      </w:r>
      <w:r w:rsidRPr="00D4437B">
        <w:rPr>
          <w:rFonts w:ascii="Arial" w:hAnsi="Arial" w:cs="Arial"/>
        </w:rPr>
        <w:t xml:space="preserve"> Образовательный процесс по ДПП ПП осуществляется в очной или очно-заочной </w:t>
      </w:r>
      <w:r w:rsidR="00BA016F" w:rsidRPr="00D4437B">
        <w:rPr>
          <w:rFonts w:ascii="Arial" w:hAnsi="Arial" w:cs="Arial"/>
        </w:rPr>
        <w:t xml:space="preserve">формах </w:t>
      </w:r>
      <w:r w:rsidRPr="00D4437B">
        <w:rPr>
          <w:rFonts w:ascii="Arial" w:hAnsi="Arial" w:cs="Arial"/>
        </w:rPr>
        <w:t xml:space="preserve">с использованием дистанционных образовательных технологий и электронного обучения. </w:t>
      </w:r>
      <w:r w:rsidR="00A1616E" w:rsidRPr="00D4437B">
        <w:rPr>
          <w:rFonts w:ascii="Arial" w:hAnsi="Arial" w:cs="Arial"/>
        </w:rPr>
        <w:t>При использовании электронного обучения и дистанционных образовательных технологий ответственное подразделение обеспечивает доступ слушателей, педагогических работников и учебно-вспомогательного персонала к учебно-методическому комплексу.</w:t>
      </w:r>
    </w:p>
    <w:p w14:paraId="112099C5" w14:textId="56FEC5AF" w:rsidR="00282889" w:rsidRPr="00D4437B" w:rsidRDefault="00282889" w:rsidP="004C0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4.</w:t>
      </w:r>
      <w:r w:rsidR="008B7D8C" w:rsidRPr="00D4437B">
        <w:rPr>
          <w:rFonts w:ascii="Arial" w:hAnsi="Arial" w:cs="Arial"/>
        </w:rPr>
        <w:t>1</w:t>
      </w:r>
      <w:r w:rsidR="004C06BB" w:rsidRPr="00D4437B">
        <w:rPr>
          <w:rFonts w:ascii="Arial" w:hAnsi="Arial" w:cs="Arial"/>
        </w:rPr>
        <w:t>2</w:t>
      </w:r>
      <w:r w:rsidR="007D2C95">
        <w:rPr>
          <w:rFonts w:ascii="Arial" w:hAnsi="Arial" w:cs="Arial"/>
        </w:rPr>
        <w:t>.</w:t>
      </w:r>
      <w:r w:rsidRPr="00D4437B">
        <w:rPr>
          <w:rFonts w:ascii="Arial" w:hAnsi="Arial" w:cs="Arial"/>
        </w:rPr>
        <w:t xml:space="preserve"> Требования к профессорско-преподавательскому составу определены Инструкцией по привлечению педагогических работников</w:t>
      </w:r>
      <w:r w:rsidR="00BA016F" w:rsidRPr="00D4437B">
        <w:rPr>
          <w:rFonts w:ascii="Arial" w:hAnsi="Arial" w:cs="Arial"/>
        </w:rPr>
        <w:t xml:space="preserve"> к реализации программ дополнительного профессионального образования в рамках проекта «Цифровая кафедра».</w:t>
      </w:r>
    </w:p>
    <w:p w14:paraId="4AB5C4B2" w14:textId="77777777" w:rsidR="004C06BB" w:rsidRPr="00D4437B" w:rsidRDefault="004C06BB" w:rsidP="004C0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14:paraId="2155A9EE" w14:textId="523D7CD4" w:rsidR="009362F7" w:rsidRPr="00D4437B" w:rsidRDefault="009362F7" w:rsidP="007D2C95">
      <w:pPr>
        <w:pStyle w:val="af4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Cs w:val="24"/>
        </w:rPr>
      </w:pPr>
      <w:r w:rsidRPr="00D4437B">
        <w:rPr>
          <w:rFonts w:ascii="Arial" w:hAnsi="Arial" w:cs="Arial"/>
          <w:b/>
          <w:szCs w:val="24"/>
        </w:rPr>
        <w:t>Осуществление образовательного процесса</w:t>
      </w:r>
    </w:p>
    <w:p w14:paraId="39274D93" w14:textId="5D57CD2A" w:rsidR="002C6480" w:rsidRPr="00D4437B" w:rsidRDefault="002C6480" w:rsidP="007D2C95">
      <w:pPr>
        <w:pStyle w:val="af4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Образовательный процесс по ДПП ПП регламентируется календарным учебным графиком, учебно-тематическим планом и расписанием занятий, утвержденными в установленном</w:t>
      </w:r>
      <w:r w:rsidR="002F1270" w:rsidRPr="00D4437B">
        <w:rPr>
          <w:rFonts w:ascii="Arial" w:hAnsi="Arial" w:cs="Arial"/>
        </w:rPr>
        <w:t xml:space="preserve"> в ТПУ</w:t>
      </w:r>
      <w:r w:rsidRPr="00D4437B">
        <w:rPr>
          <w:rFonts w:ascii="Arial" w:hAnsi="Arial" w:cs="Arial"/>
        </w:rPr>
        <w:t xml:space="preserve"> порядке.</w:t>
      </w:r>
    </w:p>
    <w:p w14:paraId="4E559998" w14:textId="5834F340" w:rsidR="00C41A1E" w:rsidRPr="00D4437B" w:rsidRDefault="00C41A1E" w:rsidP="007D2C95">
      <w:pPr>
        <w:pStyle w:val="af4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ДПП ПП может реализовываться как самостоятельно</w:t>
      </w:r>
      <w:r w:rsidR="00F647EB" w:rsidRPr="00D4437B">
        <w:rPr>
          <w:rFonts w:ascii="Arial" w:hAnsi="Arial" w:cs="Arial"/>
        </w:rPr>
        <w:t xml:space="preserve"> в ТПУ</w:t>
      </w:r>
      <w:r w:rsidRPr="00D4437B">
        <w:rPr>
          <w:rFonts w:ascii="Arial" w:hAnsi="Arial" w:cs="Arial"/>
        </w:rPr>
        <w:t>, так и посредством сетевых форм.</w:t>
      </w:r>
    </w:p>
    <w:p w14:paraId="7FD72D3B" w14:textId="77777777" w:rsidR="00780313" w:rsidRPr="00D4437B" w:rsidRDefault="00C41A1E" w:rsidP="007D2C95">
      <w:pPr>
        <w:pStyle w:val="af4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При реализации ДПП ПП в рамках проекта «Цифровая кафедра» обязательным элементом обучения является прохождение практики/стажировки в профильной сфере в сторонней организации. Практические занятия (включая практику, стажировку, выполнение практических заданий в рамках самостоятельной работы) должны составлять не менее 60% от всего объема часов ДПП ПП.</w:t>
      </w:r>
    </w:p>
    <w:p w14:paraId="2DC68DD2" w14:textId="77777777" w:rsidR="00A1616E" w:rsidRPr="00D4437B" w:rsidRDefault="00282889" w:rsidP="007D2C95">
      <w:pPr>
        <w:pStyle w:val="af4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При реализации обучения возможно применение принципа «</w:t>
      </w:r>
      <w:proofErr w:type="spellStart"/>
      <w:r w:rsidRPr="00D4437B">
        <w:rPr>
          <w:rFonts w:ascii="Arial" w:hAnsi="Arial" w:cs="Arial"/>
        </w:rPr>
        <w:t>Bring</w:t>
      </w:r>
      <w:proofErr w:type="spellEnd"/>
      <w:r w:rsidRPr="00D4437B">
        <w:rPr>
          <w:rFonts w:ascii="Arial" w:hAnsi="Arial" w:cs="Arial"/>
        </w:rPr>
        <w:t xml:space="preserve"> </w:t>
      </w:r>
      <w:proofErr w:type="spellStart"/>
      <w:r w:rsidRPr="00D4437B">
        <w:rPr>
          <w:rFonts w:ascii="Arial" w:hAnsi="Arial" w:cs="Arial"/>
        </w:rPr>
        <w:t>Your</w:t>
      </w:r>
      <w:proofErr w:type="spellEnd"/>
      <w:r w:rsidRPr="00D4437B">
        <w:rPr>
          <w:rFonts w:ascii="Arial" w:hAnsi="Arial" w:cs="Arial"/>
        </w:rPr>
        <w:t xml:space="preserve"> </w:t>
      </w:r>
      <w:proofErr w:type="spellStart"/>
      <w:r w:rsidRPr="00D4437B">
        <w:rPr>
          <w:rFonts w:ascii="Arial" w:hAnsi="Arial" w:cs="Arial"/>
        </w:rPr>
        <w:t>Own</w:t>
      </w:r>
      <w:proofErr w:type="spellEnd"/>
      <w:r w:rsidRPr="00D4437B">
        <w:rPr>
          <w:rFonts w:ascii="Arial" w:hAnsi="Arial" w:cs="Arial"/>
        </w:rPr>
        <w:t xml:space="preserve"> </w:t>
      </w:r>
      <w:proofErr w:type="spellStart"/>
      <w:r w:rsidRPr="00D4437B">
        <w:rPr>
          <w:rFonts w:ascii="Arial" w:hAnsi="Arial" w:cs="Arial"/>
        </w:rPr>
        <w:t>Device</w:t>
      </w:r>
      <w:proofErr w:type="spellEnd"/>
      <w:r w:rsidRPr="00D4437B">
        <w:rPr>
          <w:rFonts w:ascii="Arial" w:hAnsi="Arial" w:cs="Arial"/>
        </w:rPr>
        <w:t xml:space="preserve">» (BYOD), предполагающего, что </w:t>
      </w:r>
      <w:r w:rsidR="00A1616E" w:rsidRPr="00D4437B">
        <w:rPr>
          <w:rFonts w:ascii="Arial" w:hAnsi="Arial" w:cs="Arial"/>
        </w:rPr>
        <w:t>слушатель</w:t>
      </w:r>
      <w:r w:rsidRPr="00D4437B">
        <w:rPr>
          <w:rFonts w:ascii="Arial" w:hAnsi="Arial" w:cs="Arial"/>
        </w:rPr>
        <w:t xml:space="preserve"> имеет возможность использовать свои собственные гаджеты и устройства в ходе обучения (в том числе смартфоны, планшеты, ноутбуки и др.).</w:t>
      </w:r>
    </w:p>
    <w:p w14:paraId="297CDEB7" w14:textId="39625C92" w:rsidR="00282889" w:rsidRPr="00D4437B" w:rsidRDefault="00A1616E" w:rsidP="007D2C95">
      <w:pPr>
        <w:pStyle w:val="af4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Итоговая аттестация проводится с участием представителей профильных организаций-работодателей. Возможно привлечение региональных руководителей цифровой трансформации (отраслевых ведомственных и/или корпоративных)</w:t>
      </w:r>
      <w:r w:rsidR="0052226E" w:rsidRPr="00D4437B">
        <w:rPr>
          <w:rFonts w:ascii="Arial" w:hAnsi="Arial" w:cs="Arial"/>
        </w:rPr>
        <w:t>, представителей профильных организаций-работодателей</w:t>
      </w:r>
      <w:r w:rsidRPr="00D4437B">
        <w:rPr>
          <w:rFonts w:ascii="Arial" w:hAnsi="Arial" w:cs="Arial"/>
        </w:rPr>
        <w:t>.</w:t>
      </w:r>
    </w:p>
    <w:p w14:paraId="06DC57C4" w14:textId="69ECE683" w:rsidR="00282889" w:rsidRPr="00D4437B" w:rsidRDefault="00282889" w:rsidP="004C06BB">
      <w:pPr>
        <w:pStyle w:val="af4"/>
        <w:autoSpaceDE w:val="0"/>
        <w:autoSpaceDN w:val="0"/>
        <w:adjustRightInd w:val="0"/>
        <w:ind w:left="0" w:firstLine="709"/>
        <w:rPr>
          <w:rFonts w:ascii="Arial" w:hAnsi="Arial" w:cs="Arial"/>
          <w:b/>
          <w:szCs w:val="24"/>
        </w:rPr>
      </w:pPr>
    </w:p>
    <w:p w14:paraId="004C6A48" w14:textId="04FB1CFF" w:rsidR="00156914" w:rsidRPr="00D4437B" w:rsidRDefault="00156914" w:rsidP="007D2C95">
      <w:pPr>
        <w:pStyle w:val="af4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Cs w:val="24"/>
        </w:rPr>
      </w:pPr>
      <w:r w:rsidRPr="00D4437B">
        <w:rPr>
          <w:rFonts w:ascii="Arial" w:hAnsi="Arial" w:cs="Arial"/>
          <w:b/>
          <w:szCs w:val="24"/>
        </w:rPr>
        <w:t>Оценка компетенций, промежуточная и итоговая аттестация</w:t>
      </w:r>
    </w:p>
    <w:p w14:paraId="7C97BCB2" w14:textId="28143CDC" w:rsidR="00156914" w:rsidRPr="00D4437B" w:rsidRDefault="00156914" w:rsidP="007D2C95">
      <w:pPr>
        <w:pStyle w:val="af4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В целях определения уровня сформированности цифровых компетенций слушателей по ДПП ПП проводятся процедуры оценки компетенций, включающ</w:t>
      </w:r>
      <w:r w:rsidR="006A76FD" w:rsidRPr="00D4437B">
        <w:rPr>
          <w:rFonts w:ascii="Arial" w:hAnsi="Arial" w:cs="Arial"/>
        </w:rPr>
        <w:t>ие</w:t>
      </w:r>
      <w:r w:rsidRPr="00D4437B">
        <w:rPr>
          <w:rFonts w:ascii="Arial" w:hAnsi="Arial" w:cs="Arial"/>
        </w:rPr>
        <w:t xml:space="preserve"> три этапа: </w:t>
      </w:r>
    </w:p>
    <w:p w14:paraId="642F04A1" w14:textId="6ABAF9BA" w:rsidR="00156914" w:rsidRPr="00D4437B" w:rsidRDefault="00156914" w:rsidP="004C06BB">
      <w:pPr>
        <w:pStyle w:val="af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входная оценка – на этапе зачисления и начала обучения; </w:t>
      </w:r>
    </w:p>
    <w:p w14:paraId="1F927E3F" w14:textId="220B3C46" w:rsidR="006A76FD" w:rsidRPr="00D4437B" w:rsidRDefault="00156914" w:rsidP="004C06BB">
      <w:pPr>
        <w:pStyle w:val="af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 xml:space="preserve">промежуточная оценка – в середине обучения; </w:t>
      </w:r>
    </w:p>
    <w:p w14:paraId="20AFBE55" w14:textId="223DE206" w:rsidR="00156914" w:rsidRPr="00D4437B" w:rsidRDefault="00156914" w:rsidP="004C06BB">
      <w:pPr>
        <w:pStyle w:val="af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итоговая оценка – по завершении обучения и до итоговой аттестации. Прохождение слушателями процедуры итоговой оценки является допуском к итоговой аттестации.</w:t>
      </w:r>
    </w:p>
    <w:p w14:paraId="60A86AEE" w14:textId="6359ECA7" w:rsidR="00156914" w:rsidRPr="00D4437B" w:rsidRDefault="00156914" w:rsidP="007D2C95">
      <w:pPr>
        <w:pStyle w:val="af4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lastRenderedPageBreak/>
        <w:t xml:space="preserve">Для прохождения входной, промежуточной и итоговой оценки цифровых компетенций используется платформа АНО ВО «Университет Иннополис» </w:t>
      </w:r>
      <w:hyperlink r:id="rId8" w:history="1">
        <w:r w:rsidRPr="00D4437B">
          <w:rPr>
            <w:rFonts w:ascii="Arial" w:hAnsi="Arial" w:cs="Arial"/>
          </w:rPr>
          <w:t>https://assessment.unionepro.ru</w:t>
        </w:r>
      </w:hyperlink>
      <w:r w:rsidRPr="00D4437B">
        <w:rPr>
          <w:rFonts w:ascii="Arial" w:hAnsi="Arial" w:cs="Arial"/>
        </w:rPr>
        <w:t xml:space="preserve"> </w:t>
      </w:r>
    </w:p>
    <w:p w14:paraId="0BD8BB62" w14:textId="2419E26C" w:rsidR="00427DD7" w:rsidRPr="00D4437B" w:rsidRDefault="00427DD7" w:rsidP="007D2C95">
      <w:pPr>
        <w:pStyle w:val="af4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Промежуточная аттестация в форме тестирования проводится по каждому модулю</w:t>
      </w:r>
      <w:r w:rsidR="00E84B8E" w:rsidRPr="00D4437B">
        <w:rPr>
          <w:rFonts w:ascii="Arial" w:hAnsi="Arial" w:cs="Arial"/>
        </w:rPr>
        <w:t xml:space="preserve">, в результате чего преподавателем модуля оформляется ведомость в установленном </w:t>
      </w:r>
      <w:r w:rsidR="002F1270" w:rsidRPr="00D4437B">
        <w:rPr>
          <w:rFonts w:ascii="Arial" w:hAnsi="Arial" w:cs="Arial"/>
        </w:rPr>
        <w:t xml:space="preserve">в ТПУ </w:t>
      </w:r>
      <w:r w:rsidR="00E84B8E" w:rsidRPr="00D4437B">
        <w:rPr>
          <w:rFonts w:ascii="Arial" w:hAnsi="Arial" w:cs="Arial"/>
        </w:rPr>
        <w:t>порядке.</w:t>
      </w:r>
    </w:p>
    <w:p w14:paraId="3AA674A7" w14:textId="6D49CC25" w:rsidR="00156914" w:rsidRPr="00D4437B" w:rsidRDefault="00156914" w:rsidP="007D2C95">
      <w:pPr>
        <w:pStyle w:val="af4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Итоговая аттестация</w:t>
      </w:r>
      <w:r w:rsidR="00780313" w:rsidRPr="00D4437B">
        <w:rPr>
          <w:rFonts w:ascii="Arial" w:hAnsi="Arial" w:cs="Arial"/>
        </w:rPr>
        <w:t xml:space="preserve"> по каждой программе проводится в форме защиты </w:t>
      </w:r>
      <w:r w:rsidR="00427DD7" w:rsidRPr="00D4437B">
        <w:rPr>
          <w:rFonts w:ascii="Arial" w:hAnsi="Arial" w:cs="Arial"/>
        </w:rPr>
        <w:t>выпускной аттестационной работы (проекта).</w:t>
      </w:r>
    </w:p>
    <w:p w14:paraId="23B5A3A8" w14:textId="0A543170" w:rsidR="00156914" w:rsidRPr="00D4437B" w:rsidRDefault="00156914" w:rsidP="004C06BB">
      <w:pPr>
        <w:pStyle w:val="af4"/>
        <w:autoSpaceDE w:val="0"/>
        <w:autoSpaceDN w:val="0"/>
        <w:adjustRightInd w:val="0"/>
        <w:ind w:left="709"/>
        <w:rPr>
          <w:rFonts w:ascii="Arial" w:hAnsi="Arial" w:cs="Arial"/>
          <w:b/>
          <w:szCs w:val="24"/>
        </w:rPr>
      </w:pPr>
    </w:p>
    <w:p w14:paraId="6E64D7D7" w14:textId="25DD06D8" w:rsidR="009362F7" w:rsidRPr="00D4437B" w:rsidRDefault="009362F7" w:rsidP="007D2C95">
      <w:pPr>
        <w:pStyle w:val="af4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ascii="Arial" w:hAnsi="Arial" w:cs="Arial"/>
          <w:b/>
          <w:szCs w:val="24"/>
        </w:rPr>
      </w:pPr>
      <w:r w:rsidRPr="00D4437B">
        <w:rPr>
          <w:rFonts w:ascii="Arial" w:hAnsi="Arial" w:cs="Arial"/>
          <w:b/>
          <w:szCs w:val="24"/>
        </w:rPr>
        <w:t>Завершение образовательного процесса</w:t>
      </w:r>
    </w:p>
    <w:p w14:paraId="0E0C47F3" w14:textId="144C5C41" w:rsidR="00D2171E" w:rsidRPr="00D4437B" w:rsidRDefault="00D2171E" w:rsidP="007D2C95">
      <w:pPr>
        <w:pStyle w:val="af4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Лицам, успешно освоившим ДПП ПП в области создания алгоритмов и программ, пригодных для практического применения, или навыков использования и формирования цифровых компетенций, необходимых для выполнения нового вида профессиональной деятельности, выдается документ о квалификации – диплом о профессиональной переподготовке. При освоении ДПП ПП параллельно с получением высшего образования диплом о профессиональной переподготовке выдается не ранее получения соответствующего документа об образовании и о квалификации (за исключением лиц, имеющих среднее профессиональное или высшее образование).</w:t>
      </w:r>
    </w:p>
    <w:p w14:paraId="5BA51561" w14:textId="223282BD" w:rsidR="006A76FD" w:rsidRPr="00D4437B" w:rsidRDefault="00D2171E" w:rsidP="007D2C95">
      <w:pPr>
        <w:pStyle w:val="af4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  <w:szCs w:val="24"/>
        </w:rPr>
        <w:t>Подготовка и выдача документов о квалификации осуществляется согласно Инструкции</w:t>
      </w:r>
      <w:r w:rsidR="006A76FD" w:rsidRPr="00D4437B">
        <w:rPr>
          <w:rFonts w:ascii="Arial" w:hAnsi="Arial" w:cs="Arial"/>
          <w:szCs w:val="24"/>
        </w:rPr>
        <w:t xml:space="preserve"> о порядке заполнения и выдачи справок в период обучения в ТПУ в рамках проекта «Цифровая кафедра».</w:t>
      </w:r>
    </w:p>
    <w:p w14:paraId="6D099C49" w14:textId="079AE08C" w:rsidR="00E84B8E" w:rsidRPr="00D4437B" w:rsidRDefault="00427DD7" w:rsidP="007D2C95">
      <w:pPr>
        <w:pStyle w:val="af4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D4437B">
        <w:rPr>
          <w:rFonts w:ascii="Arial" w:hAnsi="Arial" w:cs="Arial"/>
        </w:rPr>
        <w:t>Лицам, не прошедшим итогов</w:t>
      </w:r>
      <w:r w:rsidR="002F1270" w:rsidRPr="00D4437B">
        <w:rPr>
          <w:rFonts w:ascii="Arial" w:hAnsi="Arial" w:cs="Arial"/>
        </w:rPr>
        <w:t>ую</w:t>
      </w:r>
      <w:r w:rsidRPr="00D4437B">
        <w:rPr>
          <w:rFonts w:ascii="Arial" w:hAnsi="Arial" w:cs="Arial"/>
        </w:rPr>
        <w:t xml:space="preserve"> аттестаци</w:t>
      </w:r>
      <w:r w:rsidR="002F1270" w:rsidRPr="00D4437B">
        <w:rPr>
          <w:rFonts w:ascii="Arial" w:hAnsi="Arial" w:cs="Arial"/>
        </w:rPr>
        <w:t>ю</w:t>
      </w:r>
      <w:r w:rsidRPr="00D4437B">
        <w:rPr>
          <w:rFonts w:ascii="Arial" w:hAnsi="Arial" w:cs="Arial"/>
        </w:rPr>
        <w:t xml:space="preserve"> или получившим </w:t>
      </w:r>
      <w:r w:rsidR="002F1270" w:rsidRPr="00D4437B">
        <w:rPr>
          <w:rFonts w:ascii="Arial" w:hAnsi="Arial" w:cs="Arial"/>
        </w:rPr>
        <w:t>в рамках нее</w:t>
      </w:r>
      <w:r w:rsidRPr="00D4437B">
        <w:rPr>
          <w:rFonts w:ascii="Arial" w:hAnsi="Arial" w:cs="Arial"/>
        </w:rPr>
        <w:t xml:space="preserve"> неудовлетворительные результаты, </w:t>
      </w:r>
      <w:r w:rsidR="002C6480" w:rsidRPr="00D4437B">
        <w:rPr>
          <w:rFonts w:ascii="Arial" w:hAnsi="Arial" w:cs="Arial"/>
        </w:rPr>
        <w:t xml:space="preserve">не прошедшим одну из трех оценок компетенций, </w:t>
      </w:r>
      <w:r w:rsidRPr="00D4437B">
        <w:rPr>
          <w:rFonts w:ascii="Arial" w:hAnsi="Arial" w:cs="Arial"/>
        </w:rPr>
        <w:t xml:space="preserve">а также лицам, отчисленным </w:t>
      </w:r>
      <w:r w:rsidR="002C6480" w:rsidRPr="00D4437B">
        <w:rPr>
          <w:rFonts w:ascii="Arial" w:hAnsi="Arial" w:cs="Arial"/>
        </w:rPr>
        <w:t>с ООП ВО</w:t>
      </w:r>
      <w:r w:rsidRPr="00D4437B">
        <w:rPr>
          <w:rFonts w:ascii="Arial" w:hAnsi="Arial" w:cs="Arial"/>
        </w:rPr>
        <w:t xml:space="preserve"> </w:t>
      </w:r>
      <w:r w:rsidR="002C6480" w:rsidRPr="00D4437B">
        <w:rPr>
          <w:rFonts w:ascii="Arial" w:hAnsi="Arial" w:cs="Arial"/>
        </w:rPr>
        <w:t>ТПУ</w:t>
      </w:r>
      <w:r w:rsidRPr="00D4437B">
        <w:rPr>
          <w:rFonts w:ascii="Arial" w:hAnsi="Arial" w:cs="Arial"/>
        </w:rPr>
        <w:t xml:space="preserve">, может быть выдана справка об обучении или о периоде обучения по образцу, самостоятельно устанавливаемому </w:t>
      </w:r>
      <w:r w:rsidR="002C6480" w:rsidRPr="00D4437B">
        <w:rPr>
          <w:rFonts w:ascii="Arial" w:hAnsi="Arial" w:cs="Arial"/>
        </w:rPr>
        <w:t>Университетом.</w:t>
      </w:r>
    </w:p>
    <w:p w14:paraId="4E862A06" w14:textId="77777777" w:rsidR="00D2171E" w:rsidRPr="00D4437B" w:rsidRDefault="00D2171E" w:rsidP="00D2171E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</w:p>
    <w:p w14:paraId="30394D42" w14:textId="77777777" w:rsidR="009362F7" w:rsidRPr="00D4437B" w:rsidRDefault="00936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Arial" w:hAnsi="Arial" w:cs="Arial"/>
          <w:szCs w:val="24"/>
        </w:rPr>
      </w:pPr>
      <w:r w:rsidRPr="00D4437B">
        <w:rPr>
          <w:rFonts w:ascii="Arial" w:hAnsi="Arial" w:cs="Arial"/>
          <w:szCs w:val="24"/>
        </w:rPr>
        <w:br w:type="page"/>
      </w:r>
    </w:p>
    <w:p w14:paraId="261FE826" w14:textId="0E6B79F7" w:rsidR="008B7D8C" w:rsidRPr="00D4437B" w:rsidRDefault="007D2C95" w:rsidP="008B7D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Приложение</w:t>
      </w:r>
    </w:p>
    <w:p w14:paraId="4CDD114E" w14:textId="77777777" w:rsidR="007D2C95" w:rsidRDefault="007D2C95" w:rsidP="00FD24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firstLine="709"/>
        <w:jc w:val="center"/>
        <w:rPr>
          <w:rFonts w:ascii="Arial" w:hAnsi="Arial" w:cs="Arial"/>
          <w:szCs w:val="24"/>
        </w:rPr>
      </w:pPr>
      <w:bookmarkStart w:id="3" w:name="_Hlk173334786"/>
    </w:p>
    <w:p w14:paraId="197064D2" w14:textId="5B6856F6" w:rsidR="009362F7" w:rsidRPr="00D4437B" w:rsidRDefault="008B7D8C" w:rsidP="00FD24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firstLine="709"/>
        <w:jc w:val="center"/>
        <w:rPr>
          <w:rFonts w:ascii="Arial" w:hAnsi="Arial" w:cs="Arial"/>
          <w:szCs w:val="24"/>
        </w:rPr>
      </w:pPr>
      <w:r w:rsidRPr="00D4437B">
        <w:rPr>
          <w:rFonts w:ascii="Arial" w:hAnsi="Arial" w:cs="Arial"/>
          <w:szCs w:val="24"/>
        </w:rPr>
        <w:t>Распределение направлений и специальностей, программы которых реализуются в ТПУ, по целевым группам обучающихся</w:t>
      </w:r>
    </w:p>
    <w:bookmarkEnd w:id="3"/>
    <w:p w14:paraId="16AEACD6" w14:textId="07D881DE" w:rsidR="009362F7" w:rsidRPr="00D4437B" w:rsidRDefault="009362F7" w:rsidP="00936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 w:rsidRPr="00D4437B">
        <w:rPr>
          <w:rFonts w:ascii="Arial" w:hAnsi="Arial" w:cs="Arial"/>
          <w:szCs w:val="24"/>
        </w:rPr>
        <w:t xml:space="preserve">Направления ТПУ, отнесенные к сфере ИТ в соответствии с приказом </w:t>
      </w:r>
      <w:proofErr w:type="spellStart"/>
      <w:r w:rsidRPr="00D4437B">
        <w:rPr>
          <w:rFonts w:ascii="Arial" w:hAnsi="Arial" w:cs="Arial"/>
          <w:szCs w:val="24"/>
        </w:rPr>
        <w:t>Минцифры</w:t>
      </w:r>
      <w:proofErr w:type="spellEnd"/>
      <w:r w:rsidRPr="00D4437B">
        <w:rPr>
          <w:rFonts w:ascii="Arial" w:hAnsi="Arial" w:cs="Arial"/>
          <w:szCs w:val="24"/>
        </w:rPr>
        <w:t xml:space="preserve"> России от 28.02.2022 №143:</w:t>
      </w:r>
    </w:p>
    <w:p w14:paraId="77B53F2C" w14:textId="77777777" w:rsidR="009362F7" w:rsidRPr="00D4437B" w:rsidRDefault="009362F7" w:rsidP="007D2C95">
      <w:pPr>
        <w:pStyle w:val="af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01.03.02 Прикладная математика и информатика</w:t>
      </w:r>
    </w:p>
    <w:p w14:paraId="7F4577D0" w14:textId="77777777" w:rsidR="009362F7" w:rsidRPr="00D4437B" w:rsidRDefault="009362F7" w:rsidP="007D2C95">
      <w:pPr>
        <w:pStyle w:val="af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09.03.01 Информатика и вычислительная техника</w:t>
      </w:r>
    </w:p>
    <w:p w14:paraId="27125815" w14:textId="77777777" w:rsidR="009362F7" w:rsidRPr="00D4437B" w:rsidRDefault="009362F7" w:rsidP="007D2C95">
      <w:pPr>
        <w:pStyle w:val="af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09.03.02 Информационные системы и технологии</w:t>
      </w:r>
    </w:p>
    <w:p w14:paraId="05C9D84D" w14:textId="77777777" w:rsidR="009362F7" w:rsidRPr="00D4437B" w:rsidRDefault="009362F7" w:rsidP="007D2C95">
      <w:pPr>
        <w:pStyle w:val="af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09.03.04 Программная инженерия</w:t>
      </w:r>
    </w:p>
    <w:p w14:paraId="2B7BBE11" w14:textId="77777777" w:rsidR="009362F7" w:rsidRPr="00D4437B" w:rsidRDefault="009362F7" w:rsidP="007D2C95">
      <w:pPr>
        <w:pStyle w:val="af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11.03.04 Электроника и наноэлектроника</w:t>
      </w:r>
    </w:p>
    <w:p w14:paraId="45375F94" w14:textId="77777777" w:rsidR="009362F7" w:rsidRPr="00D4437B" w:rsidRDefault="009362F7" w:rsidP="007D2C95">
      <w:pPr>
        <w:pStyle w:val="af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13.03.02 Электроэнергетика и электротехника</w:t>
      </w:r>
    </w:p>
    <w:p w14:paraId="785A7C97" w14:textId="77777777" w:rsidR="009362F7" w:rsidRPr="00D4437B" w:rsidRDefault="009362F7" w:rsidP="007D2C95">
      <w:pPr>
        <w:pStyle w:val="af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15.03.01 Машиностроение</w:t>
      </w:r>
    </w:p>
    <w:p w14:paraId="426AA62A" w14:textId="77777777" w:rsidR="009362F7" w:rsidRPr="00D4437B" w:rsidRDefault="009362F7" w:rsidP="007D2C95">
      <w:pPr>
        <w:pStyle w:val="af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15.03.02 Технологические машины и оборудование</w:t>
      </w:r>
    </w:p>
    <w:p w14:paraId="10757619" w14:textId="77777777" w:rsidR="009362F7" w:rsidRPr="00D4437B" w:rsidRDefault="009362F7" w:rsidP="007D2C95">
      <w:pPr>
        <w:pStyle w:val="af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15.03.04 Автоматизация технологических процессов и производств</w:t>
      </w:r>
    </w:p>
    <w:p w14:paraId="05405296" w14:textId="77777777" w:rsidR="009362F7" w:rsidRPr="00D4437B" w:rsidRDefault="009362F7" w:rsidP="007D2C95">
      <w:pPr>
        <w:pStyle w:val="af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15.03.06 Мехатроника и робототехника</w:t>
      </w:r>
    </w:p>
    <w:p w14:paraId="0FACEC22" w14:textId="77777777" w:rsidR="009362F7" w:rsidRPr="00D4437B" w:rsidRDefault="009362F7" w:rsidP="007D2C95">
      <w:pPr>
        <w:pStyle w:val="af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27.03.02 Управление качеством</w:t>
      </w:r>
    </w:p>
    <w:p w14:paraId="77EB8B32" w14:textId="77777777" w:rsidR="009362F7" w:rsidRPr="00D4437B" w:rsidRDefault="009362F7" w:rsidP="007D2C95">
      <w:pPr>
        <w:pStyle w:val="af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27.03.05 Инноватика</w:t>
      </w:r>
    </w:p>
    <w:p w14:paraId="461C2222" w14:textId="77777777" w:rsidR="004132BF" w:rsidRDefault="004132BF" w:rsidP="00936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firstLine="709"/>
        <w:jc w:val="both"/>
        <w:rPr>
          <w:rFonts w:ascii="Arial" w:eastAsia="Times New Roman" w:hAnsi="Arial" w:cs="Arial"/>
          <w:szCs w:val="24"/>
        </w:rPr>
      </w:pPr>
    </w:p>
    <w:p w14:paraId="4AB90FF2" w14:textId="11C4CDE9" w:rsidR="009362F7" w:rsidRPr="00D4437B" w:rsidRDefault="009362F7" w:rsidP="00936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 xml:space="preserve">Направления и специальности ТПУ, не отнесенные к сфере ИТ </w:t>
      </w:r>
      <w:r w:rsidRPr="00D4437B">
        <w:rPr>
          <w:rFonts w:ascii="Arial" w:hAnsi="Arial" w:cs="Arial"/>
          <w:szCs w:val="24"/>
        </w:rPr>
        <w:t xml:space="preserve">в соответствии с приказом </w:t>
      </w:r>
      <w:proofErr w:type="spellStart"/>
      <w:r w:rsidRPr="00D4437B">
        <w:rPr>
          <w:rFonts w:ascii="Arial" w:hAnsi="Arial" w:cs="Arial"/>
          <w:szCs w:val="24"/>
        </w:rPr>
        <w:t>Минцифры</w:t>
      </w:r>
      <w:proofErr w:type="spellEnd"/>
      <w:r w:rsidRPr="00D4437B">
        <w:rPr>
          <w:rFonts w:ascii="Arial" w:hAnsi="Arial" w:cs="Arial"/>
          <w:szCs w:val="24"/>
        </w:rPr>
        <w:t xml:space="preserve"> России от 28.02.2022 №143:</w:t>
      </w:r>
    </w:p>
    <w:p w14:paraId="645E2FD5" w14:textId="77777777" w:rsidR="009362F7" w:rsidRPr="00D4437B" w:rsidRDefault="009362F7" w:rsidP="007D2C95">
      <w:pPr>
        <w:pStyle w:val="af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bookmarkStart w:id="4" w:name="_GoBack"/>
      <w:bookmarkEnd w:id="4"/>
      <w:r w:rsidRPr="00D4437B">
        <w:rPr>
          <w:rFonts w:ascii="Arial" w:eastAsia="Times New Roman" w:hAnsi="Arial" w:cs="Arial"/>
          <w:szCs w:val="24"/>
        </w:rPr>
        <w:t>03.03.02 Физика</w:t>
      </w:r>
    </w:p>
    <w:p w14:paraId="0C5DDD04" w14:textId="77777777" w:rsidR="009362F7" w:rsidRPr="00D4437B" w:rsidRDefault="009362F7" w:rsidP="007D2C95">
      <w:pPr>
        <w:pStyle w:val="af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09.03.03 Прикладная информатика</w:t>
      </w:r>
    </w:p>
    <w:p w14:paraId="07F4A5BE" w14:textId="77777777" w:rsidR="009362F7" w:rsidRPr="00D4437B" w:rsidRDefault="009362F7" w:rsidP="007D2C95">
      <w:pPr>
        <w:pStyle w:val="af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13.03.01 Приборостроение</w:t>
      </w:r>
    </w:p>
    <w:p w14:paraId="4F8721D8" w14:textId="77777777" w:rsidR="009362F7" w:rsidRPr="00D4437B" w:rsidRDefault="009362F7" w:rsidP="007D2C95">
      <w:pPr>
        <w:pStyle w:val="af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 xml:space="preserve">12.03.02 </w:t>
      </w:r>
      <w:proofErr w:type="spellStart"/>
      <w:r w:rsidRPr="00D4437B">
        <w:rPr>
          <w:rFonts w:ascii="Arial" w:eastAsia="Times New Roman" w:hAnsi="Arial" w:cs="Arial"/>
          <w:szCs w:val="24"/>
        </w:rPr>
        <w:t>Оптотехника</w:t>
      </w:r>
      <w:proofErr w:type="spellEnd"/>
    </w:p>
    <w:p w14:paraId="0E2A41AD" w14:textId="77777777" w:rsidR="009362F7" w:rsidRPr="00D4437B" w:rsidRDefault="009362F7" w:rsidP="007D2C95">
      <w:pPr>
        <w:pStyle w:val="af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12.03.04 Биотехнические системы и технологии</w:t>
      </w:r>
    </w:p>
    <w:p w14:paraId="06263409" w14:textId="77777777" w:rsidR="009362F7" w:rsidRPr="00D4437B" w:rsidRDefault="009362F7" w:rsidP="007D2C95">
      <w:pPr>
        <w:pStyle w:val="af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13.03.01 Теплоэнергетика и теплотехника</w:t>
      </w:r>
    </w:p>
    <w:p w14:paraId="02A6FADD" w14:textId="77777777" w:rsidR="009362F7" w:rsidRPr="00D4437B" w:rsidRDefault="009362F7" w:rsidP="007D2C95">
      <w:pPr>
        <w:pStyle w:val="af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14.03.02 Ядерная физика и технологии</w:t>
      </w:r>
    </w:p>
    <w:p w14:paraId="5AF2AF99" w14:textId="77777777" w:rsidR="009362F7" w:rsidRPr="00D4437B" w:rsidRDefault="009362F7" w:rsidP="007D2C95">
      <w:pPr>
        <w:pStyle w:val="af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14.05.02 Атомные станции: проектирование, эксплуатация и инжиниринг</w:t>
      </w:r>
    </w:p>
    <w:p w14:paraId="2B476D15" w14:textId="77777777" w:rsidR="009362F7" w:rsidRPr="00D4437B" w:rsidRDefault="009362F7" w:rsidP="007D2C95">
      <w:pPr>
        <w:pStyle w:val="af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14.05.04 Электроника и автоматика физических установок</w:t>
      </w:r>
    </w:p>
    <w:p w14:paraId="6E3089B4" w14:textId="77777777" w:rsidR="009362F7" w:rsidRPr="00D4437B" w:rsidRDefault="009362F7" w:rsidP="007D2C95">
      <w:pPr>
        <w:pStyle w:val="af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18.03.01 Химическая технология</w:t>
      </w:r>
    </w:p>
    <w:p w14:paraId="571FBEBE" w14:textId="77777777" w:rsidR="009362F7" w:rsidRPr="00D4437B" w:rsidRDefault="009362F7" w:rsidP="007D2C95">
      <w:pPr>
        <w:pStyle w:val="af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18.05.02 Химическая технология материалов современной энергетики</w:t>
      </w:r>
    </w:p>
    <w:p w14:paraId="77E55EB4" w14:textId="77777777" w:rsidR="009362F7" w:rsidRPr="00D4437B" w:rsidRDefault="009362F7" w:rsidP="007D2C95">
      <w:pPr>
        <w:pStyle w:val="af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19.03.01 Биотехнология</w:t>
      </w:r>
    </w:p>
    <w:p w14:paraId="356F1DDF" w14:textId="77777777" w:rsidR="009362F7" w:rsidRPr="00D4437B" w:rsidRDefault="009362F7" w:rsidP="007D2C95">
      <w:pPr>
        <w:pStyle w:val="af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20.03.01 Техносферная безопасность</w:t>
      </w:r>
    </w:p>
    <w:p w14:paraId="02D9BEDF" w14:textId="77777777" w:rsidR="009362F7" w:rsidRPr="00D4437B" w:rsidRDefault="009362F7" w:rsidP="007D2C95">
      <w:pPr>
        <w:pStyle w:val="af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21.03.01 Нефтегазовое дело</w:t>
      </w:r>
    </w:p>
    <w:p w14:paraId="767C0FBB" w14:textId="77777777" w:rsidR="009362F7" w:rsidRPr="00D4437B" w:rsidRDefault="009362F7" w:rsidP="007D2C95">
      <w:pPr>
        <w:pStyle w:val="af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22.03.01 Материаловедение и технологии материалов</w:t>
      </w:r>
    </w:p>
    <w:p w14:paraId="107464E9" w14:textId="77777777" w:rsidR="009362F7" w:rsidRPr="00D4437B" w:rsidRDefault="009362F7" w:rsidP="007D2C95">
      <w:pPr>
        <w:pStyle w:val="af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22.03.02 Металлургия</w:t>
      </w:r>
    </w:p>
    <w:p w14:paraId="48B6C6A9" w14:textId="77777777" w:rsidR="003A51A7" w:rsidRPr="00D4437B" w:rsidRDefault="009362F7" w:rsidP="007D2C95">
      <w:pPr>
        <w:pStyle w:val="af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38.03.01 Экономика</w:t>
      </w:r>
    </w:p>
    <w:p w14:paraId="1877DA9D" w14:textId="77777777" w:rsidR="003A51A7" w:rsidRPr="00D4437B" w:rsidRDefault="009362F7" w:rsidP="007D2C95">
      <w:pPr>
        <w:pStyle w:val="af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38.03.02 Менеджмент</w:t>
      </w:r>
    </w:p>
    <w:p w14:paraId="0350629E" w14:textId="68517810" w:rsidR="006A76FD" w:rsidRPr="00D4437B" w:rsidRDefault="009362F7" w:rsidP="007D2C95">
      <w:pPr>
        <w:pStyle w:val="af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Cs w:val="24"/>
        </w:rPr>
      </w:pPr>
      <w:r w:rsidRPr="00D4437B">
        <w:rPr>
          <w:rFonts w:ascii="Arial" w:eastAsia="Times New Roman" w:hAnsi="Arial" w:cs="Arial"/>
          <w:szCs w:val="24"/>
        </w:rPr>
        <w:t>54.03.01 Дизайн</w:t>
      </w:r>
    </w:p>
    <w:sectPr w:rsidR="006A76FD" w:rsidRPr="00D4437B" w:rsidSect="003A51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0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C867C" w14:textId="77777777" w:rsidR="009A7296" w:rsidRDefault="009A7296">
      <w:r>
        <w:separator/>
      </w:r>
    </w:p>
  </w:endnote>
  <w:endnote w:type="continuationSeparator" w:id="0">
    <w:p w14:paraId="3CCA4563" w14:textId="77777777" w:rsidR="009A7296" w:rsidRDefault="009A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7" name="Drawing 7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8" name="Drawing 8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9" name="Drawing 9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A9ADA" w14:textId="77777777" w:rsidR="009A7296" w:rsidRDefault="009A7296">
      <w:r>
        <w:separator/>
      </w:r>
    </w:p>
  </w:footnote>
  <w:footnote w:type="continuationSeparator" w:id="0">
    <w:p w14:paraId="33681928" w14:textId="77777777" w:rsidR="009A7296" w:rsidRDefault="009A7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6081F" w14:textId="77777777" w:rsidR="000601B2" w:rsidRDefault="000601B2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040"/>
      <w:gridCol w:w="5789"/>
    </w:tblGrid>
    <w:tr w:rsidR="00362F02" w:rsidRPr="00F946F2" w14:paraId="59B75AC2" w14:textId="77777777" w:rsidTr="009D0287">
      <w:trPr>
        <w:trHeight w:val="619"/>
        <w:jc w:val="center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14:paraId="0178A514" w14:textId="77777777" w:rsidR="00362F02" w:rsidRPr="00F946F2" w:rsidRDefault="00362F02" w:rsidP="009D0287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</w:rPr>
          </w:pPr>
          <w:r w:rsidRPr="00F946F2">
            <w:rPr>
              <w:noProof/>
              <w:lang w:eastAsia="ru-RU"/>
            </w:rPr>
            <w:drawing>
              <wp:inline distT="0" distB="0" distL="0" distR="0" wp14:anchorId="592E4098" wp14:editId="5E70E660">
                <wp:extent cx="981075" cy="507015"/>
                <wp:effectExtent l="0" t="0" r="0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61A7B7" w14:textId="77777777" w:rsidR="00362F02" w:rsidRPr="00464288" w:rsidRDefault="00362F02" w:rsidP="00362F02">
          <w:pPr>
            <w:jc w:val="center"/>
            <w:rPr>
              <w:rFonts w:ascii="Arial" w:hAnsi="Arial" w:cs="Arial"/>
              <w:bCs/>
            </w:rPr>
          </w:pPr>
          <w:r w:rsidRPr="00464288">
            <w:rPr>
              <w:rFonts w:ascii="Arial" w:hAnsi="Arial" w:cs="Arial"/>
              <w:bCs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96BDAD8" w14:textId="41739DB4" w:rsidR="00362F02" w:rsidRPr="0055556A" w:rsidRDefault="00047246" w:rsidP="00362F02">
          <w:pPr>
            <w:jc w:val="center"/>
            <w:rPr>
              <w:rFonts w:ascii="Arial" w:eastAsia="Times New Roman" w:hAnsi="Arial" w:cs="Arial"/>
              <w:szCs w:val="24"/>
            </w:rPr>
          </w:pPr>
          <w:r w:rsidRPr="00047246">
            <w:rPr>
              <w:rFonts w:ascii="Arial" w:eastAsia="Times New Roman" w:hAnsi="Arial" w:cs="Arial"/>
              <w:szCs w:val="24"/>
            </w:rPr>
            <w:t xml:space="preserve">Положение об организации и осуществлении дополнительного профессионального образования в Томском политехническом университете в рамках проекта </w:t>
          </w:r>
          <w:r>
            <w:rPr>
              <w:rFonts w:ascii="Arial" w:eastAsia="Times New Roman" w:hAnsi="Arial" w:cs="Arial"/>
              <w:szCs w:val="24"/>
            </w:rPr>
            <w:br/>
          </w:r>
          <w:r w:rsidRPr="00047246">
            <w:rPr>
              <w:rFonts w:ascii="Arial" w:eastAsia="Times New Roman" w:hAnsi="Arial" w:cs="Arial"/>
              <w:szCs w:val="24"/>
            </w:rPr>
            <w:t>«Цифровые кафедры»</w:t>
          </w:r>
        </w:p>
      </w:tc>
    </w:tr>
    <w:tr w:rsidR="00362F02" w:rsidRPr="00F946F2" w14:paraId="5BFC8612" w14:textId="77777777" w:rsidTr="00362F02">
      <w:trPr>
        <w:trHeight w:val="184"/>
        <w:jc w:val="center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6A21B534" w14:textId="77777777" w:rsidR="00362F02" w:rsidRPr="00F946F2" w:rsidRDefault="00362F02" w:rsidP="00362F02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3183A1" w14:textId="77A36C1F" w:rsidR="00362F02" w:rsidRPr="00464288" w:rsidRDefault="00362F02" w:rsidP="00362F02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</w:rPr>
          </w:pPr>
          <w:r w:rsidRPr="00464288">
            <w:rPr>
              <w:rFonts w:ascii="Arial" w:hAnsi="Arial" w:cs="Arial"/>
              <w:noProof/>
            </w:rPr>
            <w:t xml:space="preserve">стр. </w:t>
          </w:r>
          <w:r w:rsidRPr="00464288">
            <w:rPr>
              <w:rFonts w:ascii="Arial" w:hAnsi="Arial" w:cs="Arial"/>
              <w:noProof/>
            </w:rPr>
            <w:fldChar w:fldCharType="begin"/>
          </w:r>
          <w:r w:rsidRPr="00464288">
            <w:rPr>
              <w:rFonts w:ascii="Arial" w:hAnsi="Arial" w:cs="Arial"/>
              <w:noProof/>
            </w:rPr>
            <w:instrText xml:space="preserve"> PAGE </w:instrText>
          </w:r>
          <w:r w:rsidRPr="00464288">
            <w:rPr>
              <w:rFonts w:ascii="Arial" w:hAnsi="Arial" w:cs="Arial"/>
              <w:noProof/>
            </w:rPr>
            <w:fldChar w:fldCharType="separate"/>
          </w:r>
          <w:r w:rsidR="004132BF">
            <w:rPr>
              <w:rFonts w:ascii="Arial" w:hAnsi="Arial" w:cs="Arial"/>
              <w:noProof/>
            </w:rPr>
            <w:t>7</w:t>
          </w:r>
          <w:r w:rsidRPr="00464288">
            <w:rPr>
              <w:rFonts w:ascii="Arial" w:hAnsi="Arial" w:cs="Arial"/>
              <w:noProof/>
            </w:rPr>
            <w:fldChar w:fldCharType="end"/>
          </w:r>
          <w:r w:rsidRPr="00464288">
            <w:rPr>
              <w:rFonts w:ascii="Arial" w:hAnsi="Arial" w:cs="Arial"/>
              <w:noProof/>
            </w:rPr>
            <w:t xml:space="preserve"> из </w:t>
          </w:r>
          <w:r w:rsidRPr="00464288">
            <w:rPr>
              <w:rFonts w:ascii="Arial" w:hAnsi="Arial" w:cs="Arial"/>
              <w:noProof/>
            </w:rPr>
            <w:fldChar w:fldCharType="begin"/>
          </w:r>
          <w:r w:rsidRPr="00464288">
            <w:rPr>
              <w:rFonts w:ascii="Arial" w:hAnsi="Arial" w:cs="Arial"/>
              <w:noProof/>
            </w:rPr>
            <w:instrText xml:space="preserve"> NUMPAGES </w:instrText>
          </w:r>
          <w:r w:rsidRPr="00464288">
            <w:rPr>
              <w:rFonts w:ascii="Arial" w:hAnsi="Arial" w:cs="Arial"/>
              <w:noProof/>
            </w:rPr>
            <w:fldChar w:fldCharType="separate"/>
          </w:r>
          <w:r w:rsidR="004132BF">
            <w:rPr>
              <w:rFonts w:ascii="Arial" w:hAnsi="Arial" w:cs="Arial"/>
              <w:noProof/>
            </w:rPr>
            <w:t>7</w:t>
          </w:r>
          <w:r w:rsidRPr="00464288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8937501" w14:textId="77777777" w:rsidR="00362F02" w:rsidRPr="00464288" w:rsidRDefault="00362F02" w:rsidP="00362F02">
          <w:pPr>
            <w:jc w:val="center"/>
            <w:rPr>
              <w:bCs/>
            </w:rPr>
          </w:pPr>
        </w:p>
      </w:tc>
    </w:tr>
  </w:tbl>
  <w:p w14:paraId="01B05129" w14:textId="77777777" w:rsidR="00AA771E" w:rsidRDefault="00195911">
    <w:pPr>
      <w:pStyle w:val="afa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040"/>
      <w:gridCol w:w="5789"/>
    </w:tblGrid>
    <w:tr w:rsidR="0055556A" w:rsidRPr="007830FD" w14:paraId="2E688545" w14:textId="77777777" w:rsidTr="009D0287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FC3375C" w14:textId="77777777" w:rsidR="0055556A" w:rsidRPr="007830FD" w:rsidRDefault="0055556A" w:rsidP="009D0287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</w:rPr>
          </w:pPr>
          <w:r w:rsidRPr="007830FD">
            <w:rPr>
              <w:noProof/>
              <w:lang w:eastAsia="ru-RU"/>
            </w:rPr>
            <w:drawing>
              <wp:inline distT="0" distB="0" distL="0" distR="0" wp14:anchorId="7BBC9749" wp14:editId="0D04D025">
                <wp:extent cx="981075" cy="507015"/>
                <wp:effectExtent l="0" t="0" r="0" b="762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2FACCC" w14:textId="77777777" w:rsidR="0055556A" w:rsidRPr="007830FD" w:rsidRDefault="0055556A" w:rsidP="0055556A">
          <w:pPr>
            <w:jc w:val="center"/>
            <w:rPr>
              <w:rFonts w:ascii="Arial" w:hAnsi="Arial" w:cs="Arial"/>
              <w:bCs/>
            </w:rPr>
          </w:pPr>
          <w:r w:rsidRPr="007830FD">
            <w:rPr>
              <w:rFonts w:ascii="Arial" w:hAnsi="Arial" w:cs="Arial"/>
              <w:bCs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304E8EC" w14:textId="38DFB39E" w:rsidR="0055556A" w:rsidRPr="00142382" w:rsidRDefault="00047246" w:rsidP="00047246">
          <w:pPr>
            <w:jc w:val="center"/>
            <w:rPr>
              <w:rFonts w:ascii="Arial" w:eastAsia="Times New Roman" w:hAnsi="Arial" w:cs="Arial"/>
              <w:b/>
              <w:szCs w:val="24"/>
            </w:rPr>
          </w:pPr>
          <w:r w:rsidRPr="00047246">
            <w:rPr>
              <w:rFonts w:ascii="Arial" w:eastAsia="Times New Roman" w:hAnsi="Arial" w:cs="Arial"/>
              <w:szCs w:val="24"/>
            </w:rPr>
            <w:t xml:space="preserve">Положение об организации и осуществлении дополнительного профессионального образования в Томском политехническом университете в рамках проекта </w:t>
          </w:r>
          <w:r>
            <w:rPr>
              <w:rFonts w:ascii="Arial" w:eastAsia="Times New Roman" w:hAnsi="Arial" w:cs="Arial"/>
              <w:szCs w:val="24"/>
            </w:rPr>
            <w:br/>
          </w:r>
          <w:r w:rsidRPr="00047246">
            <w:rPr>
              <w:rFonts w:ascii="Arial" w:eastAsia="Times New Roman" w:hAnsi="Arial" w:cs="Arial"/>
              <w:szCs w:val="24"/>
            </w:rPr>
            <w:t>«Цифров</w:t>
          </w:r>
          <w:r w:rsidR="00294047">
            <w:rPr>
              <w:rFonts w:ascii="Arial" w:eastAsia="Times New Roman" w:hAnsi="Arial" w:cs="Arial"/>
              <w:szCs w:val="24"/>
            </w:rPr>
            <w:t>ая</w:t>
          </w:r>
          <w:r w:rsidRPr="00047246">
            <w:rPr>
              <w:rFonts w:ascii="Arial" w:eastAsia="Times New Roman" w:hAnsi="Arial" w:cs="Arial"/>
              <w:szCs w:val="24"/>
            </w:rPr>
            <w:t xml:space="preserve"> кафедр</w:t>
          </w:r>
          <w:r w:rsidR="00294047">
            <w:rPr>
              <w:rFonts w:ascii="Arial" w:eastAsia="Times New Roman" w:hAnsi="Arial" w:cs="Arial"/>
              <w:szCs w:val="24"/>
            </w:rPr>
            <w:t>а</w:t>
          </w:r>
          <w:r w:rsidRPr="00142382">
            <w:rPr>
              <w:rFonts w:ascii="Arial" w:eastAsia="Times New Roman" w:hAnsi="Arial" w:cs="Arial"/>
              <w:szCs w:val="24"/>
            </w:rPr>
            <w:t>»</w:t>
          </w:r>
          <w:r w:rsidR="00142382" w:rsidRPr="00142382">
            <w:rPr>
              <w:rFonts w:ascii="Arial" w:eastAsia="Times New Roman" w:hAnsi="Arial" w:cs="Arial"/>
              <w:szCs w:val="24"/>
            </w:rPr>
            <w:t xml:space="preserve"> для программ 2024 года набора</w:t>
          </w:r>
        </w:p>
      </w:tc>
    </w:tr>
    <w:tr w:rsidR="0055556A" w:rsidRPr="007830FD" w14:paraId="0A9B6AA1" w14:textId="77777777" w:rsidTr="00EE51CC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7ACD723E" w14:textId="77777777" w:rsidR="0055556A" w:rsidRPr="007830FD" w:rsidRDefault="0055556A" w:rsidP="0055556A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6A4ADFC" w14:textId="067EFB67" w:rsidR="0055556A" w:rsidRPr="007830FD" w:rsidRDefault="0055556A" w:rsidP="0055556A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</w:rPr>
          </w:pPr>
          <w:r w:rsidRPr="007830FD">
            <w:rPr>
              <w:rFonts w:ascii="Arial" w:hAnsi="Arial" w:cs="Arial"/>
              <w:noProof/>
            </w:rPr>
            <w:t xml:space="preserve">стр. </w:t>
          </w:r>
          <w:r w:rsidRPr="007830FD">
            <w:rPr>
              <w:rFonts w:ascii="Arial" w:hAnsi="Arial" w:cs="Arial"/>
              <w:noProof/>
            </w:rPr>
            <w:fldChar w:fldCharType="begin"/>
          </w:r>
          <w:r w:rsidRPr="007830FD">
            <w:rPr>
              <w:rFonts w:ascii="Arial" w:hAnsi="Arial" w:cs="Arial"/>
              <w:noProof/>
            </w:rPr>
            <w:instrText xml:space="preserve"> PAGE </w:instrText>
          </w:r>
          <w:r w:rsidRPr="007830FD">
            <w:rPr>
              <w:rFonts w:ascii="Arial" w:hAnsi="Arial" w:cs="Arial"/>
              <w:noProof/>
            </w:rPr>
            <w:fldChar w:fldCharType="separate"/>
          </w:r>
          <w:r w:rsidR="004132BF">
            <w:rPr>
              <w:rFonts w:ascii="Arial" w:hAnsi="Arial" w:cs="Arial"/>
              <w:noProof/>
            </w:rPr>
            <w:t>1</w:t>
          </w:r>
          <w:r w:rsidRPr="007830FD">
            <w:rPr>
              <w:rFonts w:ascii="Arial" w:hAnsi="Arial" w:cs="Arial"/>
              <w:noProof/>
            </w:rPr>
            <w:fldChar w:fldCharType="end"/>
          </w:r>
          <w:r w:rsidRPr="007830FD">
            <w:rPr>
              <w:rFonts w:ascii="Arial" w:hAnsi="Arial" w:cs="Arial"/>
              <w:noProof/>
            </w:rPr>
            <w:t xml:space="preserve"> из </w:t>
          </w:r>
          <w:r w:rsidRPr="007830FD">
            <w:rPr>
              <w:rFonts w:ascii="Arial" w:hAnsi="Arial" w:cs="Arial"/>
              <w:noProof/>
            </w:rPr>
            <w:fldChar w:fldCharType="begin"/>
          </w:r>
          <w:r w:rsidRPr="007830FD">
            <w:rPr>
              <w:rFonts w:ascii="Arial" w:hAnsi="Arial" w:cs="Arial"/>
              <w:noProof/>
            </w:rPr>
            <w:instrText xml:space="preserve"> NUMPAGES </w:instrText>
          </w:r>
          <w:r w:rsidRPr="007830FD">
            <w:rPr>
              <w:rFonts w:ascii="Arial" w:hAnsi="Arial" w:cs="Arial"/>
              <w:noProof/>
            </w:rPr>
            <w:fldChar w:fldCharType="separate"/>
          </w:r>
          <w:r w:rsidR="004132BF">
            <w:rPr>
              <w:rFonts w:ascii="Arial" w:hAnsi="Arial" w:cs="Arial"/>
              <w:noProof/>
            </w:rPr>
            <w:t>7</w:t>
          </w:r>
          <w:r w:rsidRPr="007830FD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6B360F4" w14:textId="77777777" w:rsidR="0055556A" w:rsidRPr="007830FD" w:rsidRDefault="0055556A" w:rsidP="0055556A">
          <w:pPr>
            <w:jc w:val="center"/>
            <w:rPr>
              <w:bCs/>
            </w:rPr>
          </w:pPr>
        </w:p>
      </w:tc>
    </w:tr>
  </w:tbl>
  <w:p w14:paraId="07564AE1" w14:textId="77777777" w:rsidR="0055556A" w:rsidRPr="007830FD" w:rsidRDefault="0055556A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325B"/>
    <w:multiLevelType w:val="multilevel"/>
    <w:tmpl w:val="C402FCCE"/>
    <w:lvl w:ilvl="0">
      <w:start w:val="1"/>
      <w:numFmt w:val="decimal"/>
      <w:pStyle w:val="a"/>
      <w:lvlText w:val="%1."/>
      <w:lvlJc w:val="left"/>
      <w:pPr>
        <w:ind w:left="978" w:hanging="237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2" w:hanging="36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26" w:hanging="53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080" w:hanging="53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100" w:hanging="53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2471" w:hanging="53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3843" w:hanging="53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5215" w:hanging="53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6586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06C43AA8"/>
    <w:multiLevelType w:val="multilevel"/>
    <w:tmpl w:val="E1DAFF1E"/>
    <w:lvl w:ilvl="0">
      <w:start w:val="1"/>
      <w:numFmt w:val="decimal"/>
      <w:pStyle w:val="a0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121E3FB6"/>
    <w:multiLevelType w:val="multilevel"/>
    <w:tmpl w:val="B5C241DE"/>
    <w:lvl w:ilvl="0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39" w:hanging="2160"/>
      </w:pPr>
      <w:rPr>
        <w:rFonts w:hint="default"/>
      </w:rPr>
    </w:lvl>
  </w:abstractNum>
  <w:abstractNum w:abstractNumId="3" w15:restartNumberingAfterBreak="0">
    <w:nsid w:val="232507B5"/>
    <w:multiLevelType w:val="hybridMultilevel"/>
    <w:tmpl w:val="229C27E4"/>
    <w:lvl w:ilvl="0" w:tplc="06B6D7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B131F7"/>
    <w:multiLevelType w:val="hybridMultilevel"/>
    <w:tmpl w:val="3A76164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7599"/>
    <w:multiLevelType w:val="hybridMultilevel"/>
    <w:tmpl w:val="70E6A768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F7154"/>
    <w:multiLevelType w:val="multilevel"/>
    <w:tmpl w:val="D72E8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70693D27"/>
    <w:multiLevelType w:val="hybridMultilevel"/>
    <w:tmpl w:val="6B3A29B2"/>
    <w:lvl w:ilvl="0" w:tplc="66960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366A66"/>
    <w:multiLevelType w:val="multilevel"/>
    <w:tmpl w:val="3F120C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1E"/>
    <w:rsid w:val="00015F68"/>
    <w:rsid w:val="00024939"/>
    <w:rsid w:val="00027EC8"/>
    <w:rsid w:val="00047246"/>
    <w:rsid w:val="00051FBD"/>
    <w:rsid w:val="0005738E"/>
    <w:rsid w:val="000601B2"/>
    <w:rsid w:val="000732F1"/>
    <w:rsid w:val="00073D14"/>
    <w:rsid w:val="00080109"/>
    <w:rsid w:val="000811E4"/>
    <w:rsid w:val="00083C56"/>
    <w:rsid w:val="0009373A"/>
    <w:rsid w:val="000A2DD2"/>
    <w:rsid w:val="000B1035"/>
    <w:rsid w:val="000B436A"/>
    <w:rsid w:val="000B656F"/>
    <w:rsid w:val="000C07A2"/>
    <w:rsid w:val="000C25F0"/>
    <w:rsid w:val="000E7D1F"/>
    <w:rsid w:val="000F79D9"/>
    <w:rsid w:val="000F7A0F"/>
    <w:rsid w:val="00115E66"/>
    <w:rsid w:val="00121FC8"/>
    <w:rsid w:val="00125943"/>
    <w:rsid w:val="00142382"/>
    <w:rsid w:val="00156914"/>
    <w:rsid w:val="00192662"/>
    <w:rsid w:val="00193EF4"/>
    <w:rsid w:val="00195911"/>
    <w:rsid w:val="00195BD7"/>
    <w:rsid w:val="001B2FDC"/>
    <w:rsid w:val="001D09B4"/>
    <w:rsid w:val="00212550"/>
    <w:rsid w:val="002324E5"/>
    <w:rsid w:val="002445AD"/>
    <w:rsid w:val="0024696B"/>
    <w:rsid w:val="002500AD"/>
    <w:rsid w:val="002617A7"/>
    <w:rsid w:val="00282889"/>
    <w:rsid w:val="00294047"/>
    <w:rsid w:val="002B35BE"/>
    <w:rsid w:val="002B3766"/>
    <w:rsid w:val="002C03CF"/>
    <w:rsid w:val="002C6480"/>
    <w:rsid w:val="002E4966"/>
    <w:rsid w:val="002F1270"/>
    <w:rsid w:val="003101BC"/>
    <w:rsid w:val="003103A5"/>
    <w:rsid w:val="003173E1"/>
    <w:rsid w:val="00336A20"/>
    <w:rsid w:val="00355AB0"/>
    <w:rsid w:val="00362F02"/>
    <w:rsid w:val="00376153"/>
    <w:rsid w:val="003864C5"/>
    <w:rsid w:val="00390502"/>
    <w:rsid w:val="00396968"/>
    <w:rsid w:val="00397DC4"/>
    <w:rsid w:val="003A51A7"/>
    <w:rsid w:val="003B050E"/>
    <w:rsid w:val="003C1844"/>
    <w:rsid w:val="003D2648"/>
    <w:rsid w:val="003E31C0"/>
    <w:rsid w:val="003E3EAC"/>
    <w:rsid w:val="003E3F4C"/>
    <w:rsid w:val="003F1D08"/>
    <w:rsid w:val="003F3808"/>
    <w:rsid w:val="003F55EC"/>
    <w:rsid w:val="004132BF"/>
    <w:rsid w:val="00427DD7"/>
    <w:rsid w:val="00441791"/>
    <w:rsid w:val="004430A0"/>
    <w:rsid w:val="004578C5"/>
    <w:rsid w:val="00466368"/>
    <w:rsid w:val="004671D3"/>
    <w:rsid w:val="0048385E"/>
    <w:rsid w:val="00490B77"/>
    <w:rsid w:val="00493D1F"/>
    <w:rsid w:val="004A056C"/>
    <w:rsid w:val="004C06BB"/>
    <w:rsid w:val="004D1D4B"/>
    <w:rsid w:val="004E4407"/>
    <w:rsid w:val="004E73E6"/>
    <w:rsid w:val="004F7628"/>
    <w:rsid w:val="00514207"/>
    <w:rsid w:val="0052226E"/>
    <w:rsid w:val="00523956"/>
    <w:rsid w:val="00532DB9"/>
    <w:rsid w:val="0055556A"/>
    <w:rsid w:val="00582E69"/>
    <w:rsid w:val="005860BE"/>
    <w:rsid w:val="005A1EDD"/>
    <w:rsid w:val="005C12CE"/>
    <w:rsid w:val="005C2E59"/>
    <w:rsid w:val="005C4E6C"/>
    <w:rsid w:val="005D754F"/>
    <w:rsid w:val="005E252D"/>
    <w:rsid w:val="005E3E77"/>
    <w:rsid w:val="005E59FB"/>
    <w:rsid w:val="00602C2D"/>
    <w:rsid w:val="00613FEB"/>
    <w:rsid w:val="00626857"/>
    <w:rsid w:val="00641336"/>
    <w:rsid w:val="006470E6"/>
    <w:rsid w:val="00651B7F"/>
    <w:rsid w:val="0065440B"/>
    <w:rsid w:val="00670B79"/>
    <w:rsid w:val="00684698"/>
    <w:rsid w:val="0069427F"/>
    <w:rsid w:val="006949A7"/>
    <w:rsid w:val="006A08A2"/>
    <w:rsid w:val="006A76FD"/>
    <w:rsid w:val="006B664B"/>
    <w:rsid w:val="006C7DD6"/>
    <w:rsid w:val="006F68E6"/>
    <w:rsid w:val="007142D6"/>
    <w:rsid w:val="0074537A"/>
    <w:rsid w:val="00772840"/>
    <w:rsid w:val="00775DF9"/>
    <w:rsid w:val="00780313"/>
    <w:rsid w:val="00782F7B"/>
    <w:rsid w:val="007830FD"/>
    <w:rsid w:val="0078661B"/>
    <w:rsid w:val="00792017"/>
    <w:rsid w:val="00794E39"/>
    <w:rsid w:val="007A7C4F"/>
    <w:rsid w:val="007D2C95"/>
    <w:rsid w:val="007E408D"/>
    <w:rsid w:val="00801A75"/>
    <w:rsid w:val="00804389"/>
    <w:rsid w:val="008254F1"/>
    <w:rsid w:val="0084664F"/>
    <w:rsid w:val="00847B76"/>
    <w:rsid w:val="00870B80"/>
    <w:rsid w:val="00877C11"/>
    <w:rsid w:val="00886BE0"/>
    <w:rsid w:val="00891834"/>
    <w:rsid w:val="008A0F5A"/>
    <w:rsid w:val="008A4E7D"/>
    <w:rsid w:val="008A7208"/>
    <w:rsid w:val="008B7D8C"/>
    <w:rsid w:val="008C5C43"/>
    <w:rsid w:val="008E4E16"/>
    <w:rsid w:val="008F4D91"/>
    <w:rsid w:val="00901C3A"/>
    <w:rsid w:val="009224D1"/>
    <w:rsid w:val="0092252C"/>
    <w:rsid w:val="009362F7"/>
    <w:rsid w:val="00953743"/>
    <w:rsid w:val="00960009"/>
    <w:rsid w:val="00965AB1"/>
    <w:rsid w:val="00966318"/>
    <w:rsid w:val="00973589"/>
    <w:rsid w:val="00986403"/>
    <w:rsid w:val="009A7296"/>
    <w:rsid w:val="009C34DA"/>
    <w:rsid w:val="009D0287"/>
    <w:rsid w:val="009D62CA"/>
    <w:rsid w:val="009E2323"/>
    <w:rsid w:val="009F5B4C"/>
    <w:rsid w:val="00A07D8B"/>
    <w:rsid w:val="00A11ED0"/>
    <w:rsid w:val="00A15ECB"/>
    <w:rsid w:val="00A1616E"/>
    <w:rsid w:val="00A23CB4"/>
    <w:rsid w:val="00A356AB"/>
    <w:rsid w:val="00A369CA"/>
    <w:rsid w:val="00A532F3"/>
    <w:rsid w:val="00A65DB8"/>
    <w:rsid w:val="00A719CD"/>
    <w:rsid w:val="00A7597D"/>
    <w:rsid w:val="00A779D5"/>
    <w:rsid w:val="00A90B27"/>
    <w:rsid w:val="00AA21F3"/>
    <w:rsid w:val="00AA55EB"/>
    <w:rsid w:val="00AA6997"/>
    <w:rsid w:val="00AA771E"/>
    <w:rsid w:val="00AD0F29"/>
    <w:rsid w:val="00B04A6A"/>
    <w:rsid w:val="00B33AEA"/>
    <w:rsid w:val="00B42160"/>
    <w:rsid w:val="00B42CFC"/>
    <w:rsid w:val="00B432C4"/>
    <w:rsid w:val="00B732AF"/>
    <w:rsid w:val="00B87A74"/>
    <w:rsid w:val="00BA016F"/>
    <w:rsid w:val="00BB308B"/>
    <w:rsid w:val="00BD57D2"/>
    <w:rsid w:val="00C245A1"/>
    <w:rsid w:val="00C26FB5"/>
    <w:rsid w:val="00C41A1E"/>
    <w:rsid w:val="00C45888"/>
    <w:rsid w:val="00C46F24"/>
    <w:rsid w:val="00C64252"/>
    <w:rsid w:val="00C710D6"/>
    <w:rsid w:val="00C81988"/>
    <w:rsid w:val="00C85393"/>
    <w:rsid w:val="00C940B7"/>
    <w:rsid w:val="00CE1536"/>
    <w:rsid w:val="00CF6096"/>
    <w:rsid w:val="00D00C1E"/>
    <w:rsid w:val="00D15BC4"/>
    <w:rsid w:val="00D2171E"/>
    <w:rsid w:val="00D31D92"/>
    <w:rsid w:val="00D37D4B"/>
    <w:rsid w:val="00D4437B"/>
    <w:rsid w:val="00D653AD"/>
    <w:rsid w:val="00D75A05"/>
    <w:rsid w:val="00D9577B"/>
    <w:rsid w:val="00D957ED"/>
    <w:rsid w:val="00DA633B"/>
    <w:rsid w:val="00DB3054"/>
    <w:rsid w:val="00DB6AC5"/>
    <w:rsid w:val="00DD5556"/>
    <w:rsid w:val="00DE428C"/>
    <w:rsid w:val="00E06643"/>
    <w:rsid w:val="00E167CC"/>
    <w:rsid w:val="00E17BD4"/>
    <w:rsid w:val="00E27228"/>
    <w:rsid w:val="00E3481E"/>
    <w:rsid w:val="00E83685"/>
    <w:rsid w:val="00E84B8E"/>
    <w:rsid w:val="00EA3234"/>
    <w:rsid w:val="00EA6CD2"/>
    <w:rsid w:val="00EA78C1"/>
    <w:rsid w:val="00EB78CF"/>
    <w:rsid w:val="00EC2F48"/>
    <w:rsid w:val="00EE0317"/>
    <w:rsid w:val="00EF47FC"/>
    <w:rsid w:val="00F03E41"/>
    <w:rsid w:val="00F10021"/>
    <w:rsid w:val="00F1061F"/>
    <w:rsid w:val="00F16F8F"/>
    <w:rsid w:val="00F17094"/>
    <w:rsid w:val="00F23B56"/>
    <w:rsid w:val="00F3748D"/>
    <w:rsid w:val="00F41CD6"/>
    <w:rsid w:val="00F50912"/>
    <w:rsid w:val="00F522C1"/>
    <w:rsid w:val="00F61B9D"/>
    <w:rsid w:val="00F64663"/>
    <w:rsid w:val="00F647EB"/>
    <w:rsid w:val="00F7457C"/>
    <w:rsid w:val="00F74ABD"/>
    <w:rsid w:val="00F82D24"/>
    <w:rsid w:val="00F85640"/>
    <w:rsid w:val="00F87EF3"/>
    <w:rsid w:val="00FB6A1E"/>
    <w:rsid w:val="00FC4892"/>
    <w:rsid w:val="00FD2486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8052E8"/>
  <w15:docId w15:val="{F184CDB5-E861-4719-A991-86F4F818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mbria" w:hAnsi="Times New Roman" w:cs="Times New Roman"/>
      <w:sz w:val="24"/>
      <w:lang w:eastAsia="en-US"/>
    </w:rPr>
  </w:style>
  <w:style w:type="paragraph" w:styleId="1">
    <w:name w:val="heading 1"/>
    <w:basedOn w:val="a1"/>
    <w:link w:val="10"/>
    <w:uiPriority w:val="9"/>
    <w:qFormat/>
    <w:pPr>
      <w:spacing w:before="100" w:beforeAutospacing="1" w:after="100" w:afterAutospacing="1"/>
      <w:outlineLvl w:val="0"/>
    </w:pPr>
    <w:rPr>
      <w:rFonts w:eastAsia="Times New Roman"/>
      <w:b/>
      <w:bCs/>
      <w:sz w:val="48"/>
      <w:szCs w:val="48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200"/>
      <w:outlineLvl w:val="1"/>
    </w:pPr>
    <w:rPr>
      <w:rFonts w:ascii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1"/>
    <w:next w:val="a1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2"/>
    <w:link w:val="a6"/>
    <w:uiPriority w:val="10"/>
    <w:rPr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pPr>
      <w:spacing w:before="200" w:after="200"/>
    </w:pPr>
    <w:rPr>
      <w:szCs w:val="24"/>
    </w:rPr>
  </w:style>
  <w:style w:type="character" w:customStyle="1" w:styleId="a9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c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1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3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1"/>
    <w:next w:val="a1"/>
    <w:uiPriority w:val="99"/>
    <w:unhideWhenUsed/>
  </w:style>
  <w:style w:type="character" w:customStyle="1" w:styleId="10">
    <w:name w:val="Заголовок 1 Знак"/>
    <w:basedOn w:val="a2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2">
    <w:name w:val="Strong"/>
    <w:basedOn w:val="a2"/>
    <w:uiPriority w:val="22"/>
    <w:qFormat/>
    <w:rPr>
      <w:b/>
      <w:bCs/>
    </w:rPr>
  </w:style>
  <w:style w:type="character" w:customStyle="1" w:styleId="20">
    <w:name w:val="Заголовок 2 Знак"/>
    <w:basedOn w:val="a2"/>
    <w:link w:val="2"/>
    <w:uiPriority w:val="9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table" w:styleId="af3">
    <w:name w:val="Table Grid"/>
    <w:basedOn w:val="a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1"/>
    <w:link w:val="af5"/>
    <w:uiPriority w:val="34"/>
    <w:qFormat/>
    <w:pPr>
      <w:ind w:left="720"/>
      <w:contextualSpacing/>
    </w:pPr>
  </w:style>
  <w:style w:type="paragraph" w:styleId="af6">
    <w:name w:val="Body Text"/>
    <w:basedOn w:val="a1"/>
    <w:link w:val="af7"/>
    <w:uiPriority w:val="1"/>
    <w:unhideWhenUsed/>
    <w:qFormat/>
    <w:pPr>
      <w:spacing w:after="120"/>
    </w:pPr>
    <w:rPr>
      <w:rFonts w:eastAsia="Times New Roman"/>
      <w:sz w:val="20"/>
      <w:szCs w:val="20"/>
    </w:rPr>
  </w:style>
  <w:style w:type="character" w:customStyle="1" w:styleId="af7">
    <w:name w:val="Основной текст Знак"/>
    <w:basedOn w:val="a2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1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1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header"/>
    <w:basedOn w:val="a1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2"/>
    <w:link w:val="afa"/>
    <w:uiPriority w:val="99"/>
  </w:style>
  <w:style w:type="paragraph" w:styleId="afc">
    <w:name w:val="footer"/>
    <w:basedOn w:val="a1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2"/>
    <w:link w:val="afc"/>
    <w:uiPriority w:val="99"/>
  </w:style>
  <w:style w:type="character" w:styleId="afe">
    <w:name w:val="Hyperlink"/>
    <w:basedOn w:val="a2"/>
    <w:uiPriority w:val="99"/>
    <w:unhideWhenUsed/>
    <w:rPr>
      <w:color w:val="002060"/>
      <w:u w:val="none"/>
    </w:rPr>
  </w:style>
  <w:style w:type="character" w:customStyle="1" w:styleId="af5">
    <w:name w:val="Абзац списка Знак"/>
    <w:basedOn w:val="a2"/>
    <w:link w:val="af4"/>
    <w:uiPriority w:val="34"/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Заголовоу содерж"/>
    <w:basedOn w:val="af4"/>
    <w:link w:val="aff"/>
    <w:qFormat/>
    <w:pPr>
      <w:widowControl w:val="0"/>
      <w:numPr>
        <w:numId w:val="1"/>
      </w:numPr>
      <w:tabs>
        <w:tab w:val="left" w:pos="1119"/>
      </w:tabs>
      <w:spacing w:before="6" w:line="235" w:lineRule="auto"/>
      <w:ind w:right="841"/>
      <w:contextualSpacing w:val="0"/>
    </w:pPr>
    <w:rPr>
      <w:b/>
      <w:szCs w:val="24"/>
    </w:rPr>
  </w:style>
  <w:style w:type="paragraph" w:customStyle="1" w:styleId="aff0">
    <w:name w:val="Заголовок содерж"/>
    <w:basedOn w:val="1"/>
    <w:next w:val="a1"/>
    <w:link w:val="aff1"/>
    <w:qFormat/>
    <w:rPr>
      <w:sz w:val="24"/>
    </w:rPr>
  </w:style>
  <w:style w:type="character" w:customStyle="1" w:styleId="aff">
    <w:name w:val="Заголовоу содерж Знак"/>
    <w:basedOn w:val="af5"/>
    <w:link w:val="a"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aff1">
    <w:name w:val="Заголовок содерж Знак"/>
    <w:basedOn w:val="a2"/>
    <w:link w:val="aff0"/>
    <w:rPr>
      <w:rFonts w:ascii="Times New Roman" w:eastAsia="Times New Roman" w:hAnsi="Times New Roman" w:cs="Times New Roman"/>
      <w:b/>
      <w:bCs/>
      <w:sz w:val="24"/>
      <w:szCs w:val="48"/>
    </w:rPr>
  </w:style>
  <w:style w:type="paragraph" w:styleId="aff2">
    <w:name w:val="footnote text"/>
    <w:link w:val="aff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f3">
    <w:name w:val="Текст сноски Знак"/>
    <w:basedOn w:val="a2"/>
    <w:link w:val="aff2"/>
    <w:uiPriority w:val="99"/>
    <w:rPr>
      <w:rFonts w:eastAsia="Calibri"/>
      <w:sz w:val="20"/>
      <w:szCs w:val="20"/>
      <w:lang w:eastAsia="en-US"/>
    </w:rPr>
  </w:style>
  <w:style w:type="character" w:styleId="aff4">
    <w:name w:val="footnote reference"/>
    <w:uiPriority w:val="99"/>
    <w:rPr>
      <w:vertAlign w:val="superscript"/>
    </w:rPr>
  </w:style>
  <w:style w:type="paragraph" w:customStyle="1" w:styleId="a0">
    <w:name w:val="ЗАГОЛОВОК МЕТОДИКА"/>
    <w:basedOn w:val="a1"/>
    <w:link w:val="aff5"/>
    <w:qFormat/>
    <w:pPr>
      <w:numPr>
        <w:numId w:val="2"/>
      </w:numPr>
      <w:ind w:left="924" w:hanging="357"/>
    </w:pPr>
    <w:rPr>
      <w:b/>
      <w:sz w:val="28"/>
      <w:szCs w:val="28"/>
    </w:rPr>
  </w:style>
  <w:style w:type="character" w:customStyle="1" w:styleId="aff5">
    <w:name w:val="ЗАГОЛОВОК МЕТОДИКА Знак"/>
    <w:link w:val="a0"/>
    <w:rPr>
      <w:rFonts w:ascii="Times New Roman" w:eastAsia="Cambria" w:hAnsi="Times New Roman" w:cs="Times New Roman"/>
      <w:b/>
      <w:sz w:val="28"/>
      <w:szCs w:val="28"/>
      <w:lang w:eastAsia="en-US"/>
    </w:rPr>
  </w:style>
  <w:style w:type="paragraph" w:customStyle="1" w:styleId="TableParagraph">
    <w:name w:val="Table Paragraph"/>
    <w:basedOn w:val="a1"/>
    <w:uiPriority w:val="1"/>
    <w:qFormat/>
    <w:pPr>
      <w:widowControl w:val="0"/>
    </w:pPr>
    <w:rPr>
      <w:rFonts w:eastAsia="Times New Roman"/>
    </w:rPr>
  </w:style>
  <w:style w:type="paragraph" w:customStyle="1" w:styleId="13">
    <w:name w:val="Список1"/>
    <w:pPr>
      <w:numPr>
        <w:ilvl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786"/>
      </w:tabs>
      <w:spacing w:after="0" w:line="240" w:lineRule="auto"/>
      <w:ind w:left="426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text"/>
    <w:basedOn w:val="a1"/>
    <w:link w:val="aff7"/>
    <w:uiPriority w:val="99"/>
    <w:unhideWhenUsed/>
    <w:rPr>
      <w:sz w:val="20"/>
      <w:szCs w:val="20"/>
    </w:rPr>
  </w:style>
  <w:style w:type="character" w:customStyle="1" w:styleId="aff7">
    <w:name w:val="Текст примечания Знак"/>
    <w:basedOn w:val="a2"/>
    <w:link w:val="aff6"/>
    <w:uiPriority w:val="99"/>
    <w:rPr>
      <w:rFonts w:ascii="Times New Roman" w:eastAsia="Cambria" w:hAnsi="Times New Roman" w:cs="Times New Roman"/>
      <w:sz w:val="20"/>
      <w:szCs w:val="20"/>
      <w:lang w:eastAsia="en-US"/>
    </w:rPr>
  </w:style>
  <w:style w:type="character" w:styleId="aff8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f9">
    <w:name w:val="Normal (Web)"/>
    <w:basedOn w:val="a1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fa">
    <w:name w:val="Body Text Indent"/>
    <w:basedOn w:val="a1"/>
    <w:link w:val="affb"/>
    <w:uiPriority w:val="99"/>
    <w:semiHidden/>
    <w:unhideWhenUsed/>
    <w:pPr>
      <w:spacing w:after="120"/>
      <w:ind w:left="283"/>
    </w:pPr>
  </w:style>
  <w:style w:type="character" w:customStyle="1" w:styleId="affb">
    <w:name w:val="Основной текст с отступом Знак"/>
    <w:basedOn w:val="a2"/>
    <w:link w:val="affa"/>
    <w:uiPriority w:val="99"/>
    <w:semiHidden/>
    <w:rPr>
      <w:rFonts w:ascii="Times New Roman" w:eastAsia="Cambria" w:hAnsi="Times New Roman" w:cs="Times New Roman"/>
      <w:sz w:val="24"/>
      <w:lang w:eastAsia="en-US"/>
    </w:rPr>
  </w:style>
  <w:style w:type="paragraph" w:styleId="affc">
    <w:name w:val="Plain Text"/>
    <w:basedOn w:val="a1"/>
    <w:link w:val="affd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color w:val="000000"/>
      <w:sz w:val="22"/>
      <w:szCs w:val="21"/>
    </w:rPr>
  </w:style>
  <w:style w:type="character" w:customStyle="1" w:styleId="affd">
    <w:name w:val="Текст Знак"/>
    <w:basedOn w:val="a2"/>
    <w:link w:val="affc"/>
    <w:uiPriority w:val="99"/>
    <w:rPr>
      <w:rFonts w:cs="Times New Roman"/>
      <w:color w:val="000000"/>
      <w:sz w:val="21"/>
      <w:szCs w:val="21"/>
      <w:lang w:eastAsia="en-US"/>
    </w:rPr>
  </w:style>
  <w:style w:type="character" w:customStyle="1" w:styleId="docdata">
    <w:name w:val="docdata"/>
    <w:basedOn w:val="a2"/>
  </w:style>
  <w:style w:type="paragraph" w:styleId="affe">
    <w:name w:val="annotation subject"/>
    <w:basedOn w:val="aff6"/>
    <w:next w:val="aff6"/>
    <w:link w:val="afff"/>
    <w:uiPriority w:val="99"/>
    <w:semiHidden/>
    <w:unhideWhenUsed/>
    <w:rsid w:val="00080109"/>
    <w:rPr>
      <w:b/>
      <w:bCs/>
    </w:rPr>
  </w:style>
  <w:style w:type="character" w:customStyle="1" w:styleId="afff">
    <w:name w:val="Тема примечания Знак"/>
    <w:basedOn w:val="aff7"/>
    <w:link w:val="affe"/>
    <w:uiPriority w:val="99"/>
    <w:semiHidden/>
    <w:rsid w:val="00080109"/>
    <w:rPr>
      <w:rFonts w:ascii="Times New Roman" w:eastAsia="Cambria" w:hAnsi="Times New Roman" w:cs="Times New Roman"/>
      <w:b/>
      <w:bCs/>
      <w:sz w:val="20"/>
      <w:szCs w:val="20"/>
      <w:lang w:eastAsia="en-US"/>
    </w:rPr>
  </w:style>
  <w:style w:type="paragraph" w:styleId="24">
    <w:name w:val="Body Text 2"/>
    <w:basedOn w:val="a1"/>
    <w:link w:val="25"/>
    <w:uiPriority w:val="99"/>
    <w:unhideWhenUsed/>
    <w:rsid w:val="003E3F4C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rsid w:val="003E3F4C"/>
    <w:rPr>
      <w:rFonts w:ascii="Times New Roman" w:eastAsia="Cambria" w:hAnsi="Times New Roman" w:cs="Times New Roman"/>
      <w:sz w:val="24"/>
      <w:lang w:eastAsia="en-US"/>
    </w:rPr>
  </w:style>
  <w:style w:type="character" w:customStyle="1" w:styleId="FontStyle17">
    <w:name w:val="Font Style17"/>
    <w:uiPriority w:val="99"/>
    <w:rsid w:val="003E3F4C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1"/>
    <w:uiPriority w:val="99"/>
    <w:rsid w:val="003E3F4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26" w:lineRule="exact"/>
      <w:ind w:firstLine="499"/>
      <w:jc w:val="both"/>
    </w:pPr>
    <w:rPr>
      <w:rFonts w:eastAsia="Times New Roman"/>
      <w:szCs w:val="24"/>
      <w:lang w:eastAsia="ru-RU"/>
    </w:rPr>
  </w:style>
  <w:style w:type="character" w:customStyle="1" w:styleId="afff0">
    <w:name w:val="Основной текст_"/>
    <w:link w:val="53"/>
    <w:locked/>
    <w:rsid w:val="003E3F4C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53">
    <w:name w:val="Основной текст5"/>
    <w:basedOn w:val="a1"/>
    <w:link w:val="afff0"/>
    <w:rsid w:val="003E3F4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600" w:after="240" w:line="0" w:lineRule="atLeast"/>
      <w:ind w:hanging="640"/>
      <w:jc w:val="both"/>
    </w:pPr>
    <w:rPr>
      <w:rFonts w:eastAsia="Times New Roman" w:cs="Calibri"/>
      <w:spacing w:val="4"/>
      <w:sz w:val="22"/>
      <w:lang w:eastAsia="ru-RU"/>
    </w:rPr>
  </w:style>
  <w:style w:type="character" w:customStyle="1" w:styleId="33">
    <w:name w:val="Основной текст3"/>
    <w:rsid w:val="003E3F4C"/>
    <w:rPr>
      <w:rFonts w:ascii="Times New Roman" w:eastAsia="Times New Roman" w:hAnsi="Times New Roman" w:cs="Times New Roman" w:hint="default"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Style1">
    <w:name w:val="Style1"/>
    <w:basedOn w:val="a1"/>
    <w:uiPriority w:val="99"/>
    <w:rsid w:val="003E3F4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32" w:lineRule="exact"/>
    </w:pPr>
    <w:rPr>
      <w:rFonts w:eastAsia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3E3F4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30" w:lineRule="exact"/>
      <w:ind w:hanging="250"/>
      <w:jc w:val="both"/>
    </w:pPr>
    <w:rPr>
      <w:rFonts w:eastAsia="Times New Roman"/>
      <w:szCs w:val="24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282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assessment.unionepro.ru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3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2025-05-28T10:20:00Z</dcterms:created>
  <dc:creator>orbital</dc:creator>
  <cp:lastModifiedBy>Перевозчикова Татьяна Олеговна</cp:lastModifiedBy>
  <dcterms:modified xsi:type="dcterms:W3CDTF">2025-06-20T08:15:00Z</dcterms:modified>
  <cp:revision>9</cp:revision>
</cp:coreProperties>
</file>